
<file path=[Content_Types].xml><?xml version="1.0" encoding="utf-8"?>
<Types xmlns="http://schemas.openxmlformats.org/package/2006/content-types">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pict>
          <v:shape id="_x0000_s1031" style="position:absolute;margin-left:0.4pt;margin-top:-29.5pt;width:116.7pt;height:126pt;z-index:-251655168;mso-wrap-edited:f;mso-position-horizontal:absolute;mso-position-vertical:absolute;mso-position-horizontal-relative:margin;mso-position-vertical-relative:text;" type="#_x0000_t75">
            <v:imagedata r:id="rId1" o:title=""/>
          </v:shape>
          <o:OLEObject DrawAspect="Content" r:id="rId2" ObjectID="_1757433478" ProgID="PBrush" ShapeID="_x0000_s1031" Type="Embed"/>
        </w:pic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spacing w:after="0" w:lineRule="auto"/>
        <w:ind w:left="426" w:firstLine="0"/>
        <w:rPr>
          <w:rFonts w:ascii="Twinkl ExtraBold" w:cs="Twinkl ExtraBold" w:eastAsia="Twinkl ExtraBold" w:hAnsi="Twinkl ExtraBold"/>
          <w:b w:val="1"/>
          <w:color w:val="445c19"/>
          <w:sz w:val="72"/>
          <w:szCs w:val="72"/>
        </w:rPr>
      </w:pPr>
      <w:bookmarkStart w:colFirst="0" w:colLast="0" w:name="_heading=h.gjdgxs" w:id="0"/>
      <w:bookmarkEnd w:id="0"/>
      <w:r w:rsidDel="00000000" w:rsidR="00000000" w:rsidRPr="00000000">
        <w:rPr>
          <w:rFonts w:ascii="Twinkl ExtraBold" w:cs="Twinkl ExtraBold" w:eastAsia="Twinkl ExtraBold" w:hAnsi="Twinkl ExtraBold"/>
          <w:b w:val="1"/>
          <w:color w:val="445c19"/>
          <w:sz w:val="72"/>
          <w:szCs w:val="72"/>
          <w:rtl w:val="0"/>
        </w:rPr>
        <w:t xml:space="preserve">Carlton VC C of E Primary School</w:t>
      </w:r>
      <w:r w:rsidDel="00000000" w:rsidR="00000000" w:rsidRPr="00000000">
        <w:pict>
          <v:shape id="_x0000_s1030" style="position:absolute;left:0;text-align:left;margin-left:688.35pt;margin-top:-0.2pt;width:70.35pt;height:75.95pt;z-index:-251656192;mso-wrap-edited:f;mso-position-horizontal:absolute;mso-position-vertical:absolute;mso-position-horizontal-relative:margin;mso-position-vertical-relative:text;" wrapcoords="-36 0 -36 21561 21600 21561 21600 0 -36 0" type="#_x0000_t75">
            <v:imagedata blacklevel="21627f" gain="19661f" r:id="rId3" o:title=""/>
          </v:shape>
          <o:OLEObject DrawAspect="Content" r:id="rId4" ObjectID="_1757433479" ProgID="PBrush" ShapeID="_x0000_s1030" Type="Embed"/>
        </w:pict>
      </w:r>
    </w:p>
    <w:p w:rsidR="00000000" w:rsidDel="00000000" w:rsidP="00000000" w:rsidRDefault="00000000" w:rsidRPr="00000000" w14:paraId="0000000A">
      <w:pPr>
        <w:spacing w:after="0" w:line="250" w:lineRule="auto"/>
        <w:ind w:left="10" w:firstLine="416"/>
        <w:rPr>
          <w:rFonts w:ascii="Twinkl" w:cs="Twinkl" w:eastAsia="Twinkl" w:hAnsi="Twinkl"/>
          <w:b w:val="1"/>
          <w:color w:val="678926"/>
          <w:sz w:val="56"/>
          <w:szCs w:val="56"/>
          <w:u w:val="single"/>
        </w:rPr>
      </w:pPr>
      <w:r w:rsidDel="00000000" w:rsidR="00000000" w:rsidRPr="00000000">
        <w:rPr>
          <w:rFonts w:ascii="Twinkl" w:cs="Twinkl" w:eastAsia="Twinkl" w:hAnsi="Twinkl"/>
          <w:b w:val="1"/>
          <w:color w:val="678926"/>
          <w:sz w:val="56"/>
          <w:szCs w:val="56"/>
          <w:u w:val="single"/>
          <w:rtl w:val="0"/>
        </w:rPr>
        <w:t xml:space="preserve">History Policy 2024</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8445500</wp:posOffset>
                </wp:positionH>
                <wp:positionV relativeFrom="paragraph">
                  <wp:posOffset>6680200</wp:posOffset>
                </wp:positionV>
                <wp:extent cx="1714500" cy="317500"/>
                <wp:effectExtent b="0" l="0" r="0" t="0"/>
                <wp:wrapNone/>
                <wp:docPr id="11" name=""/>
                <a:graphic>
                  <a:graphicData uri="http://schemas.microsoft.com/office/word/2010/wordprocessingShape">
                    <wps:wsp>
                      <wps:cNvSpPr/>
                      <wps:cNvPr id="2" name="Shape 2"/>
                      <wps:spPr>
                        <a:xfrm>
                          <a:off x="4501450" y="3633950"/>
                          <a:ext cx="1689100" cy="292100"/>
                        </a:xfrm>
                        <a:prstGeom prst="rect">
                          <a:avLst/>
                        </a:prstGeom>
                        <a:solidFill>
                          <a:srgbClr val="FFFFFF"/>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8445500</wp:posOffset>
                </wp:positionH>
                <wp:positionV relativeFrom="paragraph">
                  <wp:posOffset>6680200</wp:posOffset>
                </wp:positionV>
                <wp:extent cx="1714500" cy="317500"/>
                <wp:effectExtent b="0" l="0" r="0" t="0"/>
                <wp:wrapNone/>
                <wp:docPr id="11"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1714500" cy="317500"/>
                        </a:xfrm>
                        <a:prstGeom prst="rect"/>
                        <a:ln/>
                      </pic:spPr>
                    </pic:pic>
                  </a:graphicData>
                </a:graphic>
              </wp:anchor>
            </w:drawing>
          </mc:Fallback>
        </mc:AlternateConten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Light" w:cs="Twinkl Cursive Looped Light" w:eastAsia="Twinkl Cursive Looped Light" w:hAnsi="Twinkl Cursive Looped Light"/>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10240.0" w:type="dxa"/>
        <w:jc w:val="left"/>
        <w:tblInd w:w="-284.0" w:type="dxa"/>
        <w:tblBorders>
          <w:top w:color="b9b9b9" w:space="0" w:sz="4" w:val="single"/>
          <w:left w:color="b9b9b9" w:space="0" w:sz="4" w:val="single"/>
          <w:bottom w:color="b9b9b9" w:space="0" w:sz="4" w:val="single"/>
          <w:right w:color="b9b9b9" w:space="0" w:sz="4" w:val="single"/>
          <w:insideH w:color="ffffff" w:space="0" w:sz="18" w:val="single"/>
          <w:insideV w:color="b9b9b9" w:space="0" w:sz="4" w:val="single"/>
        </w:tblBorders>
        <w:tblLayout w:type="fixed"/>
        <w:tblLook w:val="0400"/>
      </w:tblPr>
      <w:tblGrid>
        <w:gridCol w:w="2586"/>
        <w:gridCol w:w="3827"/>
        <w:gridCol w:w="3827"/>
        <w:tblGridChange w:id="0">
          <w:tblGrid>
            <w:gridCol w:w="2586"/>
            <w:gridCol w:w="3827"/>
            <w:gridCol w:w="3827"/>
          </w:tblGrid>
        </w:tblGridChange>
      </w:tblGrid>
      <w:tr>
        <w:trPr>
          <w:cantSplit w:val="1"/>
          <w:tblHeader w:val="0"/>
        </w:trPr>
        <w:tc>
          <w:tcPr>
            <w:tcBorders>
              <w:top w:color="000000" w:space="0" w:sz="0" w:val="nil"/>
              <w:bottom w:color="ffffff" w:space="0" w:sz="18" w:val="single"/>
            </w:tcBorders>
            <w:shd w:fill="c5e0b3" w:val="clear"/>
          </w:tcPr>
          <w:p w:rsidR="00000000" w:rsidDel="00000000" w:rsidP="00000000" w:rsidRDefault="00000000" w:rsidRPr="00000000" w14:paraId="0000001E">
            <w:pPr>
              <w:rPr>
                <w:rFonts w:ascii="Twinkl Cursive Looped" w:cs="Twinkl Cursive Looped" w:eastAsia="Twinkl Cursive Looped" w:hAnsi="Twinkl Cursive Looped"/>
                <w:b w:val="1"/>
              </w:rPr>
            </w:pPr>
            <w:bookmarkStart w:colFirst="0" w:colLast="0" w:name="_heading=h.30j0zll" w:id="1"/>
            <w:bookmarkEnd w:id="1"/>
            <w:r w:rsidDel="00000000" w:rsidR="00000000" w:rsidRPr="00000000">
              <w:rPr>
                <w:rFonts w:ascii="Twinkl Cursive Looped" w:cs="Twinkl Cursive Looped" w:eastAsia="Twinkl Cursive Looped" w:hAnsi="Twinkl Cursive Looped"/>
                <w:b w:val="1"/>
                <w:rtl w:val="0"/>
              </w:rPr>
              <w:t xml:space="preserve">Approved by:</w:t>
            </w:r>
          </w:p>
        </w:tc>
        <w:tc>
          <w:tcPr>
            <w:tcBorders>
              <w:top w:color="000000" w:space="0" w:sz="0" w:val="nil"/>
              <w:bottom w:color="ffffff" w:space="0" w:sz="18" w:val="single"/>
            </w:tcBorders>
            <w:shd w:fill="c5e0b3" w:val="clear"/>
          </w:tcPr>
          <w:p w:rsidR="00000000" w:rsidDel="00000000" w:rsidP="00000000" w:rsidRDefault="00000000" w:rsidRPr="00000000" w14:paraId="0000001F">
            <w:pPr>
              <w:ind w:right="850"/>
              <w:rPr>
                <w:rFonts w:ascii="Twinkl Cursive Looped" w:cs="Twinkl Cursive Looped" w:eastAsia="Twinkl Cursive Looped" w:hAnsi="Twinkl Cursive Looped"/>
                <w:highlight w:val="yellow"/>
              </w:rPr>
            </w:pPr>
            <w:r w:rsidDel="00000000" w:rsidR="00000000" w:rsidRPr="00000000">
              <w:rPr>
                <w:rFonts w:ascii="Twinkl Cursive Looped" w:cs="Twinkl Cursive Looped" w:eastAsia="Twinkl Cursive Looped" w:hAnsi="Twinkl Cursive Looped"/>
                <w:rtl w:val="0"/>
              </w:rPr>
              <w:t xml:space="preserve">Mrs J Bevis and the Governing Body</w:t>
            </w:r>
            <w:r w:rsidDel="00000000" w:rsidR="00000000" w:rsidRPr="00000000">
              <w:rPr>
                <w:rtl w:val="0"/>
              </w:rPr>
            </w:r>
          </w:p>
        </w:tc>
        <w:tc>
          <w:tcPr>
            <w:tcBorders>
              <w:top w:color="000000" w:space="0" w:sz="0" w:val="nil"/>
              <w:bottom w:color="ffffff" w:space="0" w:sz="18" w:val="single"/>
            </w:tcBorders>
            <w:shd w:fill="c5e0b3" w:val="clear"/>
          </w:tcPr>
          <w:p w:rsidR="00000000" w:rsidDel="00000000" w:rsidP="00000000" w:rsidRDefault="00000000" w:rsidRPr="00000000" w14:paraId="00000020">
            <w:pPr>
              <w:ind w:right="850"/>
              <w:rPr>
                <w:rFonts w:ascii="Twinkl Cursive Looped" w:cs="Twinkl Cursive Looped" w:eastAsia="Twinkl Cursive Looped" w:hAnsi="Twinkl Cursive Looped"/>
              </w:rPr>
            </w:pPr>
            <w:r w:rsidDel="00000000" w:rsidR="00000000" w:rsidRPr="00000000">
              <w:rPr>
                <w:rFonts w:ascii="Twinkl Cursive Looped" w:cs="Twinkl Cursive Looped" w:eastAsia="Twinkl Cursive Looped" w:hAnsi="Twinkl Cursive Looped"/>
                <w:b w:val="1"/>
                <w:rtl w:val="0"/>
              </w:rPr>
              <w:t xml:space="preserve">Date:</w:t>
            </w:r>
            <w:r w:rsidDel="00000000" w:rsidR="00000000" w:rsidRPr="00000000">
              <w:rPr>
                <w:rFonts w:ascii="Twinkl Cursive Looped" w:cs="Twinkl Cursive Looped" w:eastAsia="Twinkl Cursive Looped" w:hAnsi="Twinkl Cursive Looped"/>
                <w:rtl w:val="0"/>
              </w:rPr>
              <w:t xml:space="preserve">  28/11/22</w:t>
            </w:r>
          </w:p>
        </w:tc>
      </w:tr>
      <w:tr>
        <w:trPr>
          <w:cantSplit w:val="1"/>
          <w:tblHeader w:val="0"/>
        </w:trPr>
        <w:tc>
          <w:tcPr>
            <w:tcBorders>
              <w:top w:color="000000" w:space="0" w:sz="0" w:val="nil"/>
              <w:bottom w:color="ffffff" w:space="0" w:sz="18" w:val="single"/>
            </w:tcBorders>
            <w:shd w:fill="c5e0b3" w:val="clear"/>
          </w:tcPr>
          <w:p w:rsidR="00000000" w:rsidDel="00000000" w:rsidP="00000000" w:rsidRDefault="00000000" w:rsidRPr="00000000" w14:paraId="00000021">
            <w:pPr>
              <w:rPr>
                <w:rFonts w:ascii="Twinkl Cursive Looped" w:cs="Twinkl Cursive Looped" w:eastAsia="Twinkl Cursive Looped" w:hAnsi="Twinkl Cursive Looped"/>
                <w:b w:val="1"/>
              </w:rPr>
            </w:pPr>
            <w:r w:rsidDel="00000000" w:rsidR="00000000" w:rsidRPr="00000000">
              <w:rPr>
                <w:rFonts w:ascii="Twinkl Cursive Looped" w:cs="Twinkl Cursive Looped" w:eastAsia="Twinkl Cursive Looped" w:hAnsi="Twinkl Cursive Looped"/>
                <w:b w:val="1"/>
                <w:rtl w:val="0"/>
              </w:rPr>
              <w:t xml:space="preserve">Written by: </w:t>
            </w:r>
          </w:p>
        </w:tc>
        <w:tc>
          <w:tcPr>
            <w:tcBorders>
              <w:top w:color="000000" w:space="0" w:sz="0" w:val="nil"/>
              <w:bottom w:color="ffffff" w:space="0" w:sz="18" w:val="single"/>
            </w:tcBorders>
            <w:shd w:fill="c5e0b3" w:val="clear"/>
          </w:tcPr>
          <w:p w:rsidR="00000000" w:rsidDel="00000000" w:rsidP="00000000" w:rsidRDefault="00000000" w:rsidRPr="00000000" w14:paraId="00000022">
            <w:pPr>
              <w:ind w:right="850"/>
              <w:rPr>
                <w:rFonts w:ascii="Twinkl Cursive Looped" w:cs="Twinkl Cursive Looped" w:eastAsia="Twinkl Cursive Looped" w:hAnsi="Twinkl Cursive Looped"/>
              </w:rPr>
            </w:pPr>
            <w:r w:rsidDel="00000000" w:rsidR="00000000" w:rsidRPr="00000000">
              <w:rPr>
                <w:rFonts w:ascii="Twinkl Cursive Looped" w:cs="Twinkl Cursive Looped" w:eastAsia="Twinkl Cursive Looped" w:hAnsi="Twinkl Cursive Looped"/>
                <w:rtl w:val="0"/>
              </w:rPr>
              <w:t xml:space="preserve">Mrs E Coppenhall </w:t>
            </w:r>
          </w:p>
        </w:tc>
        <w:tc>
          <w:tcPr>
            <w:tcBorders>
              <w:top w:color="000000" w:space="0" w:sz="0" w:val="nil"/>
              <w:bottom w:color="ffffff" w:space="0" w:sz="18" w:val="single"/>
            </w:tcBorders>
            <w:shd w:fill="c5e0b3" w:val="clear"/>
          </w:tcPr>
          <w:p w:rsidR="00000000" w:rsidDel="00000000" w:rsidP="00000000" w:rsidRDefault="00000000" w:rsidRPr="00000000" w14:paraId="00000023">
            <w:pPr>
              <w:ind w:right="850"/>
              <w:rPr>
                <w:rFonts w:ascii="Twinkl Cursive Looped" w:cs="Twinkl Cursive Looped" w:eastAsia="Twinkl Cursive Looped" w:hAnsi="Twinkl Cursive Looped"/>
              </w:rPr>
            </w:pPr>
            <w:r w:rsidDel="00000000" w:rsidR="00000000" w:rsidRPr="00000000">
              <w:rPr>
                <w:rFonts w:ascii="Twinkl Cursive Looped" w:cs="Twinkl Cursive Looped" w:eastAsia="Twinkl Cursive Looped" w:hAnsi="Twinkl Cursive Looped"/>
                <w:b w:val="1"/>
                <w:rtl w:val="0"/>
              </w:rPr>
              <w:t xml:space="preserve">Date:  </w:t>
            </w:r>
            <w:r w:rsidDel="00000000" w:rsidR="00000000" w:rsidRPr="00000000">
              <w:rPr>
                <w:rFonts w:ascii="Twinkl Cursive Looped" w:cs="Twinkl Cursive Looped" w:eastAsia="Twinkl Cursive Looped" w:hAnsi="Twinkl Cursive Looped"/>
                <w:rtl w:val="0"/>
              </w:rPr>
              <w:t xml:space="preserve">01/02/24</w:t>
            </w:r>
          </w:p>
        </w:tc>
      </w:tr>
      <w:tr>
        <w:trPr>
          <w:cantSplit w:val="1"/>
          <w:tblHeader w:val="0"/>
        </w:trPr>
        <w:tc>
          <w:tcPr>
            <w:tcBorders>
              <w:top w:color="ffffff" w:space="0" w:sz="18" w:val="single"/>
              <w:bottom w:color="ffffff" w:space="0" w:sz="18" w:val="single"/>
            </w:tcBorders>
            <w:shd w:fill="c5e0b3" w:val="clear"/>
          </w:tcPr>
          <w:p w:rsidR="00000000" w:rsidDel="00000000" w:rsidP="00000000" w:rsidRDefault="00000000" w:rsidRPr="00000000" w14:paraId="00000024">
            <w:pPr>
              <w:rPr>
                <w:rFonts w:ascii="Twinkl Cursive Looped" w:cs="Twinkl Cursive Looped" w:eastAsia="Twinkl Cursive Looped" w:hAnsi="Twinkl Cursive Looped"/>
                <w:b w:val="1"/>
              </w:rPr>
            </w:pPr>
            <w:r w:rsidDel="00000000" w:rsidR="00000000" w:rsidRPr="00000000">
              <w:rPr>
                <w:rFonts w:ascii="Twinkl Cursive Looped" w:cs="Twinkl Cursive Looped" w:eastAsia="Twinkl Cursive Looped" w:hAnsi="Twinkl Cursive Looped"/>
                <w:b w:val="1"/>
                <w:rtl w:val="0"/>
              </w:rPr>
              <w:t xml:space="preserve">Last reviewed on:</w:t>
            </w:r>
          </w:p>
        </w:tc>
        <w:tc>
          <w:tcPr>
            <w:gridSpan w:val="2"/>
            <w:tcBorders>
              <w:top w:color="ffffff" w:space="0" w:sz="18" w:val="single"/>
              <w:bottom w:color="ffffff" w:space="0" w:sz="18" w:val="single"/>
            </w:tcBorders>
            <w:shd w:fill="c5e0b3" w:val="clear"/>
          </w:tcPr>
          <w:p w:rsidR="00000000" w:rsidDel="00000000" w:rsidP="00000000" w:rsidRDefault="00000000" w:rsidRPr="00000000" w14:paraId="00000025">
            <w:pPr>
              <w:ind w:right="850"/>
              <w:rPr>
                <w:rFonts w:ascii="Twinkl Cursive Looped" w:cs="Twinkl Cursive Looped" w:eastAsia="Twinkl Cursive Looped" w:hAnsi="Twinkl Cursive Looped"/>
                <w:highlight w:val="yellow"/>
              </w:rPr>
            </w:pPr>
            <w:bookmarkStart w:colFirst="0" w:colLast="0" w:name="_heading=h.1fob9te" w:id="2"/>
            <w:bookmarkEnd w:id="2"/>
            <w:r w:rsidDel="00000000" w:rsidR="00000000" w:rsidRPr="00000000">
              <w:rPr>
                <w:rtl w:val="0"/>
              </w:rPr>
            </w:r>
          </w:p>
        </w:tc>
      </w:tr>
      <w:tr>
        <w:trPr>
          <w:cantSplit w:val="1"/>
          <w:tblHeader w:val="0"/>
        </w:trPr>
        <w:tc>
          <w:tcPr>
            <w:tcBorders>
              <w:top w:color="ffffff" w:space="0" w:sz="18" w:val="single"/>
              <w:bottom w:color="000000" w:space="0" w:sz="0" w:val="nil"/>
            </w:tcBorders>
            <w:shd w:fill="c5e0b3" w:val="clear"/>
          </w:tcPr>
          <w:p w:rsidR="00000000" w:rsidDel="00000000" w:rsidP="00000000" w:rsidRDefault="00000000" w:rsidRPr="00000000" w14:paraId="00000027">
            <w:pPr>
              <w:rPr>
                <w:rFonts w:ascii="Twinkl Cursive Looped" w:cs="Twinkl Cursive Looped" w:eastAsia="Twinkl Cursive Looped" w:hAnsi="Twinkl Cursive Looped"/>
                <w:b w:val="1"/>
              </w:rPr>
            </w:pPr>
            <w:r w:rsidDel="00000000" w:rsidR="00000000" w:rsidRPr="00000000">
              <w:rPr>
                <w:rFonts w:ascii="Twinkl Cursive Looped" w:cs="Twinkl Cursive Looped" w:eastAsia="Twinkl Cursive Looped" w:hAnsi="Twinkl Cursive Looped"/>
                <w:b w:val="1"/>
                <w:rtl w:val="0"/>
              </w:rPr>
              <w:t xml:space="preserve">Next review due by:</w:t>
            </w:r>
          </w:p>
        </w:tc>
        <w:tc>
          <w:tcPr>
            <w:gridSpan w:val="2"/>
            <w:tcBorders>
              <w:top w:color="ffffff" w:space="0" w:sz="18" w:val="single"/>
              <w:bottom w:color="000000" w:space="0" w:sz="0" w:val="nil"/>
            </w:tcBorders>
            <w:shd w:fill="c5e0b3" w:val="clear"/>
          </w:tcPr>
          <w:p w:rsidR="00000000" w:rsidDel="00000000" w:rsidP="00000000" w:rsidRDefault="00000000" w:rsidRPr="00000000" w14:paraId="00000028">
            <w:pPr>
              <w:ind w:right="850"/>
              <w:rPr>
                <w:rFonts w:ascii="Twinkl Cursive Looped" w:cs="Twinkl Cursive Looped" w:eastAsia="Twinkl Cursive Looped" w:hAnsi="Twinkl Cursive Looped"/>
                <w:highlight w:val="yellow"/>
              </w:rPr>
            </w:pPr>
            <w:r w:rsidDel="00000000" w:rsidR="00000000" w:rsidRPr="00000000">
              <w:rPr>
                <w:rtl w:val="0"/>
              </w:rPr>
            </w:r>
          </w:p>
        </w:tc>
      </w:tr>
    </w:tbl>
    <w:p w:rsidR="00000000" w:rsidDel="00000000" w:rsidP="00000000" w:rsidRDefault="00000000" w:rsidRPr="00000000" w14:paraId="0000002A">
      <w:pPr>
        <w:rPr>
          <w:rFonts w:ascii="Twinkl Cursive Looped Light" w:cs="Twinkl Cursive Looped Light" w:eastAsia="Twinkl Cursive Looped Light" w:hAnsi="Twinkl Cursive Looped Light"/>
          <w:color w:val="00b050"/>
        </w:rPr>
      </w:pPr>
      <w:r w:rsidDel="00000000" w:rsidR="00000000" w:rsidRPr="00000000">
        <w:rPr>
          <w:rtl w:val="0"/>
        </w:rPr>
      </w:r>
    </w:p>
    <w:p w:rsidR="00000000" w:rsidDel="00000000" w:rsidP="00000000" w:rsidRDefault="00000000" w:rsidRPr="00000000" w14:paraId="0000002B">
      <w:pPr>
        <w:pStyle w:val="Heading1"/>
        <w:rPr>
          <w:rFonts w:ascii="Twinkl Cursive Looped" w:cs="Twinkl Cursive Looped" w:eastAsia="Twinkl Cursive Looped" w:hAnsi="Twinkl Cursive Looped"/>
          <w:color w:val="678926"/>
          <w:u w:val="single"/>
        </w:rPr>
      </w:pPr>
      <w:bookmarkStart w:colFirst="0" w:colLast="0" w:name="_heading=h.qh82r8qp4rqm" w:id="3"/>
      <w:bookmarkEnd w:id="3"/>
      <w:r w:rsidDel="00000000" w:rsidR="00000000" w:rsidRPr="00000000">
        <w:rPr>
          <w:rtl w:val="0"/>
        </w:rPr>
      </w:r>
    </w:p>
    <w:p w:rsidR="00000000" w:rsidDel="00000000" w:rsidP="00000000" w:rsidRDefault="00000000" w:rsidRPr="00000000" w14:paraId="0000002C">
      <w:pPr>
        <w:pStyle w:val="Heading1"/>
        <w:rPr>
          <w:rFonts w:ascii="Twinkl Cursive Looped" w:cs="Twinkl Cursive Looped" w:eastAsia="Twinkl Cursive Looped" w:hAnsi="Twinkl Cursive Looped"/>
          <w:color w:val="678926"/>
          <w:u w:val="single"/>
        </w:rPr>
      </w:pPr>
      <w:bookmarkStart w:colFirst="0" w:colLast="0" w:name="_heading=h.3znysh7" w:id="4"/>
      <w:bookmarkEnd w:id="4"/>
      <w:r w:rsidDel="00000000" w:rsidR="00000000" w:rsidRPr="00000000">
        <w:rPr>
          <w:rFonts w:ascii="Twinkl Cursive Looped" w:cs="Twinkl Cursive Looped" w:eastAsia="Twinkl Cursive Looped" w:hAnsi="Twinkl Cursive Looped"/>
          <w:color w:val="678926"/>
          <w:u w:val="single"/>
          <w:rtl w:val="0"/>
        </w:rPr>
        <w:t xml:space="preserve">1. Curriculum aims</w:t>
      </w:r>
    </w:p>
    <w:p w:rsidR="00000000" w:rsidDel="00000000" w:rsidP="00000000" w:rsidRDefault="00000000" w:rsidRPr="00000000" w14:paraId="0000002D">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Our curriculum aims to:</w:t>
      </w:r>
    </w:p>
    <w:p w:rsidR="00000000" w:rsidDel="00000000" w:rsidP="00000000" w:rsidRDefault="00000000" w:rsidRPr="00000000" w14:paraId="0000002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Provide a broad and balanced education for all pupils that is coherently planned and sequenced towards cumulatively sufficient knowledge for skills and future learning</w:t>
      </w:r>
    </w:p>
    <w:p w:rsidR="00000000" w:rsidDel="00000000" w:rsidP="00000000" w:rsidRDefault="00000000" w:rsidRPr="00000000" w14:paraId="0000002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Enable pupils to develop knowledge, understand concepts and acquire skills, and be able to choose and apply these in relevant situations</w:t>
      </w: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sz w:val="24"/>
          <w:szCs w:val="24"/>
          <w:rtl w:val="0"/>
        </w:rPr>
        <w:t xml:space="preserve">Gather</w:t>
      </w: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 and apply a repertoire of knowledge, understanding and skills in order to </w:t>
      </w:r>
      <w:r w:rsidDel="00000000" w:rsidR="00000000" w:rsidRPr="00000000">
        <w:rPr>
          <w:rFonts w:ascii="Twinkl Cursive Looped" w:cs="Twinkl Cursive Looped" w:eastAsia="Twinkl Cursive Looped" w:hAnsi="Twinkl Cursive Looped"/>
          <w:sz w:val="24"/>
          <w:szCs w:val="24"/>
          <w:rtl w:val="0"/>
        </w:rPr>
        <w:t xml:space="preserve">undertake historical investigations.</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Support pupils’ spiritual, moral, social and cultural development</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Promote a positive attitude towards learning</w:t>
      </w:r>
    </w:p>
    <w:p w:rsidR="00000000" w:rsidDel="00000000" w:rsidP="00000000" w:rsidRDefault="00000000" w:rsidRPr="00000000" w14:paraId="0000003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Ensure equal access to learning for all pupils, with high expectations for every pupil and appropriate levels of challenge and support</w:t>
      </w:r>
    </w:p>
    <w:p w:rsidR="00000000" w:rsidDel="00000000" w:rsidP="00000000" w:rsidRDefault="00000000" w:rsidRPr="00000000" w14:paraId="0000003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Have high ambitions for all pupils</w:t>
      </w:r>
    </w:p>
    <w:p w:rsidR="00000000" w:rsidDel="00000000" w:rsidP="00000000" w:rsidRDefault="00000000" w:rsidRPr="00000000" w14:paraId="0000003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Equip pupils with the knowledge and cultural capital they need to succeed in life</w:t>
      </w:r>
    </w:p>
    <w:p w:rsidR="00000000" w:rsidDel="00000000" w:rsidP="00000000" w:rsidRDefault="00000000" w:rsidRPr="00000000" w14:paraId="0000003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Develop pupils’ independent learning skills and resilience, to equip them for further education</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In our Early Years to promote the learning and development of our youngest children and ensure they are ready for Key</w:t>
      </w: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 </w:t>
      </w: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Stage 1</w:t>
      </w:r>
    </w:p>
    <w:p w:rsidR="00000000" w:rsidDel="00000000" w:rsidP="00000000" w:rsidRDefault="00000000" w:rsidRPr="00000000" w14:paraId="0000003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Prepare our Year 6 children for transition to secondary school</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sz w:val="24"/>
          <w:szCs w:val="24"/>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National Curriculum Aims:</w:t>
      </w:r>
    </w:p>
    <w:p w:rsidR="00000000" w:rsidDel="00000000" w:rsidP="00000000" w:rsidRDefault="00000000" w:rsidRPr="00000000" w14:paraId="000000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sz w:val="24"/>
          <w:szCs w:val="24"/>
        </w:rPr>
      </w:pPr>
      <w:r w:rsidDel="00000000" w:rsidR="00000000" w:rsidRPr="00000000">
        <w:rPr>
          <w:sz w:val="24"/>
          <w:szCs w:val="24"/>
          <w:rtl w:val="0"/>
        </w:rPr>
        <w:t xml:space="preserve">know and understand the history of these islands as a coherent, chronological narrative, from the earliest times to the present day: how people’s lives have shaped this nation and how Britain has influenced and been influenced by the wider world </w:t>
      </w:r>
    </w:p>
    <w:p w:rsidR="00000000" w:rsidDel="00000000" w:rsidP="00000000" w:rsidRDefault="00000000" w:rsidRPr="00000000" w14:paraId="0000003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sz w:val="24"/>
          <w:szCs w:val="24"/>
        </w:rPr>
      </w:pPr>
      <w:r w:rsidDel="00000000" w:rsidR="00000000" w:rsidRPr="00000000">
        <w:rPr>
          <w:sz w:val="24"/>
          <w:szCs w:val="24"/>
          <w:rtl w:val="0"/>
        </w:rPr>
        <w:t xml:space="preserve">know and understand significant aspects of the history of the wider world: the nature of ancient civilisations; the expansion and dissolution of empires; characteristic features of past non-European societies; achievements and follies of mankind  </w:t>
      </w:r>
    </w:p>
    <w:p w:rsidR="00000000" w:rsidDel="00000000" w:rsidP="00000000" w:rsidRDefault="00000000" w:rsidRPr="00000000" w14:paraId="000000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sz w:val="24"/>
          <w:szCs w:val="24"/>
        </w:rPr>
      </w:pPr>
      <w:r w:rsidDel="00000000" w:rsidR="00000000" w:rsidRPr="00000000">
        <w:rPr>
          <w:sz w:val="24"/>
          <w:szCs w:val="24"/>
          <w:rtl w:val="0"/>
        </w:rPr>
        <w:t xml:space="preserve">gain and deploy a historically grounded understanding of abstract terms such as ‘empire’, ‘civilisation’, ‘parliament’ and ‘peasantry’  </w:t>
      </w:r>
    </w:p>
    <w:p w:rsidR="00000000" w:rsidDel="00000000" w:rsidP="00000000" w:rsidRDefault="00000000" w:rsidRPr="00000000" w14:paraId="0000003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sz w:val="24"/>
          <w:szCs w:val="24"/>
        </w:rPr>
      </w:pPr>
      <w:r w:rsidDel="00000000" w:rsidR="00000000" w:rsidRPr="00000000">
        <w:rPr>
          <w:sz w:val="24"/>
          <w:szCs w:val="24"/>
          <w:rtl w:val="0"/>
        </w:rPr>
        <w:t xml:space="preserve">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  </w:t>
      </w:r>
    </w:p>
    <w:p w:rsidR="00000000" w:rsidDel="00000000" w:rsidP="00000000" w:rsidRDefault="00000000" w:rsidRPr="00000000" w14:paraId="0000003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sz w:val="24"/>
          <w:szCs w:val="24"/>
        </w:rPr>
      </w:pPr>
      <w:r w:rsidDel="00000000" w:rsidR="00000000" w:rsidRPr="00000000">
        <w:rPr>
          <w:sz w:val="24"/>
          <w:szCs w:val="24"/>
          <w:rtl w:val="0"/>
        </w:rPr>
        <w:t xml:space="preserve">understand the methods of historical enquiry, including how evidence is used rigorously to make historical claims, and discern how and why contrasting arguments and interpretations of the past have been constructed</w:t>
      </w:r>
    </w:p>
    <w:p w:rsidR="00000000" w:rsidDel="00000000" w:rsidP="00000000" w:rsidRDefault="00000000" w:rsidRPr="00000000" w14:paraId="0000004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sz w:val="24"/>
          <w:szCs w:val="24"/>
          <w:u w:val="none"/>
        </w:rPr>
      </w:pPr>
      <w:r w:rsidDel="00000000" w:rsidR="00000000" w:rsidRPr="00000000">
        <w:rPr>
          <w:sz w:val="24"/>
          <w:szCs w:val="24"/>
          <w:rtl w:val="0"/>
        </w:rPr>
        <w:t xml:space="preserve">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rsidR="00000000" w:rsidDel="00000000" w:rsidP="00000000" w:rsidRDefault="00000000" w:rsidRPr="00000000" w14:paraId="00000041">
      <w:pPr>
        <w:pStyle w:val="Heading1"/>
        <w:rPr>
          <w:rFonts w:ascii="Twinkl Cursive Looped" w:cs="Twinkl Cursive Looped" w:eastAsia="Twinkl Cursive Looped" w:hAnsi="Twinkl Cursive Looped"/>
          <w:color w:val="678926"/>
          <w:u w:val="single"/>
        </w:rPr>
      </w:pPr>
      <w:bookmarkStart w:colFirst="0" w:colLast="0" w:name="_heading=h.128f4onhdpmi" w:id="5"/>
      <w:bookmarkEnd w:id="5"/>
      <w:r w:rsidDel="00000000" w:rsidR="00000000" w:rsidRPr="00000000">
        <w:rPr>
          <w:rtl w:val="0"/>
        </w:rPr>
      </w:r>
    </w:p>
    <w:p w:rsidR="00000000" w:rsidDel="00000000" w:rsidP="00000000" w:rsidRDefault="00000000" w:rsidRPr="00000000" w14:paraId="00000042">
      <w:pPr>
        <w:pStyle w:val="Heading1"/>
        <w:rPr>
          <w:rFonts w:ascii="Twinkl Cursive Looped" w:cs="Twinkl Cursive Looped" w:eastAsia="Twinkl Cursive Looped" w:hAnsi="Twinkl Cursive Looped"/>
          <w:color w:val="678926"/>
          <w:u w:val="single"/>
        </w:rPr>
      </w:pPr>
      <w:bookmarkStart w:colFirst="0" w:colLast="0" w:name="_heading=h.vnyidih0v962" w:id="6"/>
      <w:bookmarkEnd w:id="6"/>
      <w:r w:rsidDel="00000000" w:rsidR="00000000" w:rsidRPr="00000000">
        <w:rPr>
          <w:rtl w:val="0"/>
        </w:rPr>
      </w:r>
    </w:p>
    <w:p w:rsidR="00000000" w:rsidDel="00000000" w:rsidP="00000000" w:rsidRDefault="00000000" w:rsidRPr="00000000" w14:paraId="00000043">
      <w:pPr>
        <w:pStyle w:val="Heading1"/>
        <w:rPr>
          <w:rFonts w:ascii="Twinkl Cursive Looped" w:cs="Twinkl Cursive Looped" w:eastAsia="Twinkl Cursive Looped" w:hAnsi="Twinkl Cursive Looped"/>
          <w:color w:val="678926"/>
          <w:u w:val="single"/>
        </w:rPr>
      </w:pPr>
      <w:bookmarkStart w:colFirst="0" w:colLast="0" w:name="_heading=h.2et92p0" w:id="7"/>
      <w:bookmarkEnd w:id="7"/>
      <w:r w:rsidDel="00000000" w:rsidR="00000000" w:rsidRPr="00000000">
        <w:rPr>
          <w:rFonts w:ascii="Twinkl Cursive Looped" w:cs="Twinkl Cursive Looped" w:eastAsia="Twinkl Cursive Looped" w:hAnsi="Twinkl Cursive Looped"/>
          <w:color w:val="678926"/>
          <w:u w:val="single"/>
          <w:rtl w:val="0"/>
        </w:rPr>
        <w:t xml:space="preserve">2. Legislation and Guidance</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This policy reflects the requirements of the National Curriculum in England, Geography Programmes of study, which all maintained schools in England must teach.</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It also reflects requirements for inclusion and equality as set out in the </w:t>
      </w:r>
      <w:hyperlink r:id="rId12">
        <w:r w:rsidDel="00000000" w:rsidR="00000000" w:rsidRPr="00000000">
          <w:rPr>
            <w:rFonts w:ascii="Twinkl Cursive Looped" w:cs="Twinkl Cursive Looped" w:eastAsia="Twinkl Cursive Looped" w:hAnsi="Twinkl Cursive Looped"/>
            <w:b w:val="0"/>
            <w:i w:val="0"/>
            <w:smallCaps w:val="0"/>
            <w:strike w:val="0"/>
            <w:color w:val="0072cc"/>
            <w:sz w:val="24"/>
            <w:szCs w:val="24"/>
            <w:u w:val="single"/>
            <w:shd w:fill="auto" w:val="clear"/>
            <w:vertAlign w:val="baseline"/>
            <w:rtl w:val="0"/>
          </w:rPr>
          <w:t xml:space="preserve">Special Educational Needs and Disability Code of Practice 2014</w:t>
        </w:r>
      </w:hyperlink>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 and </w:t>
      </w:r>
      <w:hyperlink r:id="rId13">
        <w:r w:rsidDel="00000000" w:rsidR="00000000" w:rsidRPr="00000000">
          <w:rPr>
            <w:rFonts w:ascii="Twinkl Cursive Looped" w:cs="Twinkl Cursive Looped" w:eastAsia="Twinkl Cursive Looped" w:hAnsi="Twinkl Cursive Looped"/>
            <w:b w:val="0"/>
            <w:i w:val="0"/>
            <w:smallCaps w:val="0"/>
            <w:strike w:val="0"/>
            <w:color w:val="0072cc"/>
            <w:sz w:val="24"/>
            <w:szCs w:val="24"/>
            <w:u w:val="single"/>
            <w:shd w:fill="auto" w:val="clear"/>
            <w:vertAlign w:val="baseline"/>
            <w:rtl w:val="0"/>
          </w:rPr>
          <w:t xml:space="preserve">Equality Act 2010</w:t>
        </w:r>
      </w:hyperlink>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 and refers to curriculum-related expectations of governing bodies set out in the Department for Education’s </w:t>
      </w:r>
      <w:hyperlink r:id="rId14">
        <w:r w:rsidDel="00000000" w:rsidR="00000000" w:rsidRPr="00000000">
          <w:rPr>
            <w:rFonts w:ascii="Twinkl Cursive Looped" w:cs="Twinkl Cursive Looped" w:eastAsia="Twinkl Cursive Looped" w:hAnsi="Twinkl Cursive Looped"/>
            <w:b w:val="0"/>
            <w:i w:val="0"/>
            <w:smallCaps w:val="0"/>
            <w:strike w:val="0"/>
            <w:color w:val="0072cc"/>
            <w:sz w:val="24"/>
            <w:szCs w:val="24"/>
            <w:u w:val="single"/>
            <w:shd w:fill="auto" w:val="clear"/>
            <w:vertAlign w:val="baseline"/>
            <w:rtl w:val="0"/>
          </w:rPr>
          <w:t xml:space="preserve">Governance Handbook</w:t>
        </w:r>
      </w:hyperlink>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In addition, this policy acknowledges the requirements for promoting the learning and development of children set out in the </w:t>
      </w:r>
      <w:hyperlink r:id="rId15">
        <w:r w:rsidDel="00000000" w:rsidR="00000000" w:rsidRPr="00000000">
          <w:rPr>
            <w:rFonts w:ascii="Twinkl Cursive Looped" w:cs="Twinkl Cursive Looped" w:eastAsia="Twinkl Cursive Looped" w:hAnsi="Twinkl Cursive Looped"/>
            <w:b w:val="0"/>
            <w:i w:val="0"/>
            <w:smallCaps w:val="0"/>
            <w:strike w:val="0"/>
            <w:color w:val="0072cc"/>
            <w:sz w:val="24"/>
            <w:szCs w:val="24"/>
            <w:u w:val="single"/>
            <w:shd w:fill="auto" w:val="clear"/>
            <w:vertAlign w:val="baseline"/>
            <w:rtl w:val="0"/>
          </w:rPr>
          <w:t xml:space="preserve">Early Years Foundation Stage (EYFS) statutory framework</w:t>
        </w:r>
      </w:hyperlink>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7">
      <w:pPr>
        <w:pStyle w:val="Heading1"/>
        <w:rPr>
          <w:rFonts w:ascii="Twinkl Cursive Looped" w:cs="Twinkl Cursive Looped" w:eastAsia="Twinkl Cursive Looped" w:hAnsi="Twinkl Cursive Looped"/>
          <w:color w:val="678926"/>
          <w:u w:val="single"/>
        </w:rPr>
      </w:pPr>
      <w:bookmarkStart w:colFirst="0" w:colLast="0" w:name="_heading=h.xwwq7aphy6ua" w:id="8"/>
      <w:bookmarkEnd w:id="8"/>
      <w:r w:rsidDel="00000000" w:rsidR="00000000" w:rsidRPr="00000000">
        <w:rPr>
          <w:rtl w:val="0"/>
        </w:rPr>
      </w:r>
    </w:p>
    <w:p w:rsidR="00000000" w:rsidDel="00000000" w:rsidP="00000000" w:rsidRDefault="00000000" w:rsidRPr="00000000" w14:paraId="00000048">
      <w:pPr>
        <w:pStyle w:val="Heading1"/>
        <w:rPr>
          <w:rFonts w:ascii="Twinkl Cursive Looped" w:cs="Twinkl Cursive Looped" w:eastAsia="Twinkl Cursive Looped" w:hAnsi="Twinkl Cursive Looped"/>
          <w:color w:val="678926"/>
          <w:u w:val="single"/>
        </w:rPr>
      </w:pPr>
      <w:bookmarkStart w:colFirst="0" w:colLast="0" w:name="_heading=h.tyjcwt" w:id="9"/>
      <w:bookmarkEnd w:id="9"/>
      <w:r w:rsidDel="00000000" w:rsidR="00000000" w:rsidRPr="00000000">
        <w:rPr>
          <w:rFonts w:ascii="Twinkl Cursive Looped" w:cs="Twinkl Cursive Looped" w:eastAsia="Twinkl Cursive Looped" w:hAnsi="Twinkl Cursive Looped"/>
          <w:color w:val="678926"/>
          <w:u w:val="single"/>
          <w:rtl w:val="0"/>
        </w:rPr>
        <w:t xml:space="preserve">3. Roles and responsibilities</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Pr>
      </w:pPr>
      <w:bookmarkStart w:colFirst="0" w:colLast="0" w:name="_heading=h.3dy6vkm" w:id="10"/>
      <w:bookmarkEnd w:id="10"/>
      <w:r w:rsidDel="00000000" w:rsidR="00000000" w:rsidRPr="00000000">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tl w:val="0"/>
        </w:rPr>
        <w:t xml:space="preserve">3.1 The Governing Body</w:t>
      </w:r>
    </w:p>
    <w:p w:rsidR="00000000" w:rsidDel="00000000" w:rsidP="00000000" w:rsidRDefault="00000000" w:rsidRPr="00000000" w14:paraId="0000004A">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The governing body will monitor the effectiveness of this policy and hold the headteacher to account for its implementation.</w:t>
      </w:r>
    </w:p>
    <w:p w:rsidR="00000000" w:rsidDel="00000000" w:rsidP="00000000" w:rsidRDefault="00000000" w:rsidRPr="00000000" w14:paraId="0000004B">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The governing body will also ensure that:</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A robust framework is in place for setting curriculum priorities and aspirational targets</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Enough teaching time is provided for pupils to cover the National Curriculum and other statutory requirements</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Proper provision is made for pupils with different abilities and needs, including children with special educational needs and/or disabilities (SEN)</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school implements the relevant statutory assessment arrangements</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It participates actively in decision-making about the breadth and balance of the curriculum</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It fulfils its role in processes to disapply pupils from all or part of the National Curriculum, where appropriate, and in any subsequent appeals</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Pr>
      </w:pPr>
      <w:r w:rsidDel="00000000" w:rsidR="00000000" w:rsidRPr="00000000">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tl w:val="0"/>
        </w:rPr>
        <w:t xml:space="preserve">3.2 Headteacher</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Headteacher is responsible for ensuring that this policy is adhered to, and that:</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All required elements of the curriculum, and those subjects which the school chooses to offer, have aims and objectives which reflect the aims of the school and indicate how the needs of individual pupils will be met</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amount of time provided for teaching the required elements of the curriculum is adequate and is reviewed by the governing body</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Where appropriate, the individual needs of some pupils are met by permanent or temporary disapplication from all or part of the National Curriculum</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They manage requests to withdraw children from curriculum subjects, where appropriate</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school’s procedures for assessment meet all legal requirements</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governing body is made aware of decision-making processes that relate to the breadth and balance of the curriculum</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governing body is advised on whole-school targets in order to make informed decisions</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Proper provision is in place for pupils with different abilities and needs, including children with SEN</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Pr>
      </w:pPr>
      <w:r w:rsidDel="00000000" w:rsidR="00000000" w:rsidRPr="00000000">
        <w:rPr>
          <w:rFonts w:ascii="Twinkl Cursive Looped" w:cs="Twinkl Cursive Looped" w:eastAsia="Twinkl Cursive Looped" w:hAnsi="Twinkl Cursive Looped"/>
          <w:b w:val="1"/>
          <w:i w:val="0"/>
          <w:smallCaps w:val="0"/>
          <w:strike w:val="0"/>
          <w:color w:val="678926"/>
          <w:sz w:val="24"/>
          <w:szCs w:val="24"/>
          <w:u w:val="single"/>
          <w:shd w:fill="auto" w:val="clear"/>
          <w:vertAlign w:val="baseline"/>
          <w:rtl w:val="0"/>
        </w:rPr>
        <w:t xml:space="preserve">3.3 Other Staff</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The Subject Leader is responsible for maintaining high standards and improving outcomes for all children.  They will monitor, support and motivate quality first teaching and learning, and identify any needs for professional development.  They will report to the Headteacher and governing body.  The Subject Leader will keep abreast of curriculum innovations and developments within their subject.</w:t>
      </w:r>
    </w:p>
    <w:p w:rsidR="00000000" w:rsidDel="00000000" w:rsidP="00000000" w:rsidRDefault="00000000" w:rsidRPr="00000000" w14:paraId="0000005E">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Other staff will ensure tha</w:t>
      </w:r>
      <w:r w:rsidDel="00000000" w:rsidR="00000000" w:rsidRPr="00000000">
        <w:rPr>
          <w:sz w:val="24"/>
          <w:szCs w:val="24"/>
          <w:rtl w:val="0"/>
        </w:rPr>
        <w:t xml:space="preserve">t the scho</w:t>
      </w:r>
      <w:r w:rsidDel="00000000" w:rsidR="00000000" w:rsidRPr="00000000">
        <w:rPr>
          <w:rFonts w:ascii="Twinkl Cursive Looped" w:cs="Twinkl Cursive Looped" w:eastAsia="Twinkl Cursive Looped" w:hAnsi="Twinkl Cursive Looped"/>
          <w:sz w:val="24"/>
          <w:szCs w:val="24"/>
          <w:rtl w:val="0"/>
        </w:rPr>
        <w:t xml:space="preserve">ol curriculum is implemented in accordance with this policy.</w:t>
      </w:r>
    </w:p>
    <w:p w:rsidR="00000000" w:rsidDel="00000000" w:rsidP="00000000" w:rsidRDefault="00000000" w:rsidRPr="00000000" w14:paraId="0000005F">
      <w:pPr>
        <w:pStyle w:val="Heading1"/>
        <w:spacing w:before="240" w:lineRule="auto"/>
        <w:rPr>
          <w:rFonts w:ascii="Twinkl Cursive Looped" w:cs="Twinkl Cursive Looped" w:eastAsia="Twinkl Cursive Looped" w:hAnsi="Twinkl Cursive Looped"/>
          <w:color w:val="678926"/>
          <w:u w:val="single"/>
        </w:rPr>
      </w:pPr>
      <w:bookmarkStart w:colFirst="0" w:colLast="0" w:name="_heading=h.1t3h5sf" w:id="11"/>
      <w:bookmarkEnd w:id="11"/>
      <w:r w:rsidDel="00000000" w:rsidR="00000000" w:rsidRPr="00000000">
        <w:rPr>
          <w:rFonts w:ascii="Twinkl Cursive Looped" w:cs="Twinkl Cursive Looped" w:eastAsia="Twinkl Cursive Looped" w:hAnsi="Twinkl Cursive Looped"/>
          <w:color w:val="678926"/>
          <w:u w:val="single"/>
          <w:rtl w:val="0"/>
        </w:rPr>
        <w:t xml:space="preserve">4. Organisation and Planning</w:t>
      </w:r>
    </w:p>
    <w:p w:rsidR="00000000" w:rsidDel="00000000" w:rsidP="00000000" w:rsidRDefault="00000000" w:rsidRPr="00000000" w14:paraId="00000060">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sz w:val="24"/>
          <w:szCs w:val="24"/>
          <w:rtl w:val="0"/>
        </w:rPr>
        <w:t xml:space="preserve">At Carlton Primary we deliver the History curriculum in line with the National Curriculum expectations using the Twinkl History scheme. History is sometimes used as a topic focus for the half term as a key topic (as is geography) but we also aim to ensure that it is integrated into other areas of the curriculum and the basic skills are taught throughout the year through cross curricular work.</w:t>
      </w:r>
    </w:p>
    <w:p w:rsidR="00000000" w:rsidDel="00000000" w:rsidP="00000000" w:rsidRDefault="00000000" w:rsidRPr="00000000" w14:paraId="00000061">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2">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sz w:val="24"/>
          <w:szCs w:val="24"/>
          <w:rtl w:val="0"/>
        </w:rPr>
        <w:t xml:space="preserve">Our History curriculum aims to enable children to develop their skills as historians as they investigate, examine, question and reach conclusions about the past. The History curriculum is planned so that there are opportunities for cross curricular links to be made to ensure the children have occasions whereby they can apply their knowledge and understanding.</w:t>
      </w:r>
    </w:p>
    <w:p w:rsidR="00000000" w:rsidDel="00000000" w:rsidP="00000000" w:rsidRDefault="00000000" w:rsidRPr="00000000" w14:paraId="00000063">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4">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sz w:val="24"/>
          <w:szCs w:val="24"/>
          <w:rtl w:val="0"/>
        </w:rPr>
        <w:t xml:space="preserve">Reading is central to our curriculum and reading historical texts is key to gaining an understanding of the past and its implications for the future. Children have access to a wide variety of subject specific fiction and non-fiction books to support their history learning.</w:t>
      </w:r>
    </w:p>
    <w:p w:rsidR="00000000" w:rsidDel="00000000" w:rsidP="00000000" w:rsidRDefault="00000000" w:rsidRPr="00000000" w14:paraId="00000065">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6">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sz w:val="24"/>
          <w:szCs w:val="24"/>
          <w:rtl w:val="0"/>
        </w:rPr>
        <w:t xml:space="preserve">English, Maths and ICT skills are taught during discrete lessons but are revisited in History so children can apply and embed the skills they have learnt in a purposeful context. The programmes of study are carefully planned and delivered showing progression, enabling our pupils to develop their own historical skills and knowledge which can then be transferred to other curriculum areas.</w:t>
      </w:r>
    </w:p>
    <w:p w:rsidR="00000000" w:rsidDel="00000000" w:rsidP="00000000" w:rsidRDefault="00000000" w:rsidRPr="00000000" w14:paraId="00000067">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8">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sz w:val="24"/>
          <w:szCs w:val="24"/>
          <w:rtl w:val="0"/>
        </w:rPr>
        <w:t xml:space="preserve">Lessons will allow the practical development of skills such as examining primary and secondary sources of evidence including studying pictures, photographs, artefacts, diaries and interviews to draw conclusions and allowing children to present their findings and ideas. We plan experience days to allow our children to immerse themselves in the parts of history they are learning about.</w:t>
      </w:r>
      <w:r w:rsidDel="00000000" w:rsidR="00000000" w:rsidRPr="00000000">
        <w:rPr>
          <w:rtl w:val="0"/>
        </w:rPr>
      </w:r>
    </w:p>
    <w:p w:rsidR="00000000" w:rsidDel="00000000" w:rsidP="00000000" w:rsidRDefault="00000000" w:rsidRPr="00000000" w14:paraId="00000069">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59" w:lineRule="auto"/>
        <w:ind w:left="0" w:right="0" w:firstLine="0"/>
        <w:jc w:val="left"/>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Long term planning is available on the school website and staff drive on the school network.  Medium term planning is prepared by teachers and monitored by the Subject Leader and Senior Leadership Team (SLT), detailing links to cultural capital, Christian and British Values, and spiritual, moral, social and cultural development whenever appropriate.  .</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59" w:lineRule="auto"/>
        <w:ind w:left="0" w:right="0" w:firstLine="0"/>
        <w:jc w:val="left"/>
        <w:rPr>
          <w:rFonts w:ascii="Twinkl Cursive Looped" w:cs="Twinkl Cursive Looped" w:eastAsia="Twinkl Cursive Looped" w:hAnsi="Twinkl Cursive Looped"/>
          <w:b w:val="0"/>
          <w:i w:val="0"/>
          <w:smallCaps w:val="0"/>
          <w:strike w:val="0"/>
          <w:color w:val="000000"/>
          <w:sz w:val="24"/>
          <w:szCs w:val="24"/>
          <w:highlight w:val="white"/>
          <w:u w:val="none"/>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Resources to support curriculum delivery are listed in the Subject Leader file. The majority are stored in the </w:t>
      </w:r>
      <w:r w:rsidDel="00000000" w:rsidR="00000000" w:rsidRPr="00000000">
        <w:rPr>
          <w:rFonts w:ascii="Twinkl Cursive Looped" w:cs="Twinkl Cursive Looped" w:eastAsia="Twinkl Cursive Looped" w:hAnsi="Twinkl Cursive Looped"/>
          <w:sz w:val="24"/>
          <w:szCs w:val="24"/>
          <w:highlight w:val="white"/>
          <w:rtl w:val="0"/>
        </w:rPr>
        <w:t xml:space="preserve">library corridor</w:t>
      </w:r>
      <w:r w:rsidDel="00000000" w:rsidR="00000000" w:rsidRPr="00000000">
        <w:rPr>
          <w:rFonts w:ascii="Twinkl Cursive Looped" w:cs="Twinkl Cursive Looped" w:eastAsia="Twinkl Cursive Looped" w:hAnsi="Twinkl Cursive Looped"/>
          <w:b w:val="0"/>
          <w:i w:val="0"/>
          <w:smallCaps w:val="0"/>
          <w:strike w:val="0"/>
          <w:color w:val="000000"/>
          <w:sz w:val="24"/>
          <w:szCs w:val="24"/>
          <w:highlight w:val="white"/>
          <w:u w:val="none"/>
          <w:vertAlign w:val="baseline"/>
          <w:rtl w:val="0"/>
        </w:rPr>
        <w:t xml:space="preserve"> or in classrooms where appropriate. They are regularly audited and  updated when necessary.</w:t>
      </w:r>
    </w:p>
    <w:p w:rsidR="00000000" w:rsidDel="00000000" w:rsidP="00000000" w:rsidRDefault="00000000" w:rsidRPr="00000000" w14:paraId="0000006C">
      <w:pPr>
        <w:rPr>
          <w:rFonts w:ascii="Twinkl Cursive Looped" w:cs="Twinkl Cursive Looped" w:eastAsia="Twinkl Cursive Looped" w:hAnsi="Twinkl Cursive Looped"/>
          <w:b w:val="1"/>
          <w:color w:val="678926"/>
          <w:sz w:val="24"/>
          <w:szCs w:val="24"/>
          <w:u w:val="single"/>
        </w:rPr>
      </w:pPr>
      <w:r w:rsidDel="00000000" w:rsidR="00000000" w:rsidRPr="00000000">
        <w:rPr>
          <w:rFonts w:ascii="Twinkl Cursive Looped" w:cs="Twinkl Cursive Looped" w:eastAsia="Twinkl Cursive Looped" w:hAnsi="Twinkl Cursive Looped"/>
          <w:b w:val="1"/>
          <w:color w:val="678926"/>
          <w:sz w:val="24"/>
          <w:szCs w:val="24"/>
          <w:u w:val="single"/>
          <w:rtl w:val="0"/>
        </w:rPr>
        <w:t xml:space="preserve">4.1 Subject content</w:t>
      </w:r>
    </w:p>
    <w:p w:rsidR="00000000" w:rsidDel="00000000" w:rsidP="00000000" w:rsidRDefault="00000000" w:rsidRPr="00000000" w14:paraId="0000006D">
      <w:pPr>
        <w:pStyle w:val="Heading3"/>
        <w:rPr>
          <w:rFonts w:ascii="Twinkl Cursive Looped" w:cs="Twinkl Cursive Looped" w:eastAsia="Twinkl Cursive Looped" w:hAnsi="Twinkl Cursive Looped"/>
          <w:color w:val="678926"/>
        </w:rPr>
      </w:pPr>
      <w:bookmarkStart w:colFirst="0" w:colLast="0" w:name="_heading=h.99tg49e9bf1t" w:id="12"/>
      <w:bookmarkEnd w:id="12"/>
      <w:r w:rsidDel="00000000" w:rsidR="00000000" w:rsidRPr="00000000">
        <w:rPr>
          <w:rFonts w:ascii="Twinkl Cursive Looped" w:cs="Twinkl Cursive Looped" w:eastAsia="Twinkl Cursive Looped" w:hAnsi="Twinkl Cursive Looped"/>
          <w:color w:val="678926"/>
          <w:rtl w:val="0"/>
        </w:rPr>
        <w:t xml:space="preserve">EYFS</w:t>
      </w:r>
    </w:p>
    <w:p w:rsidR="00000000" w:rsidDel="00000000" w:rsidP="00000000" w:rsidRDefault="00000000" w:rsidRPr="00000000" w14:paraId="0000006E">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sz w:val="24"/>
          <w:szCs w:val="24"/>
          <w:rtl w:val="0"/>
        </w:rPr>
        <w:t xml:space="preserve">Our EYFS unit follow a child led approach in which they apply the skills and understanding they need in order to achieve the early learning goal below:</w:t>
      </w:r>
    </w:p>
    <w:p w:rsidR="00000000" w:rsidDel="00000000" w:rsidP="00000000" w:rsidRDefault="00000000" w:rsidRPr="00000000" w14:paraId="0000006F">
      <w:p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jc w:val="both"/>
        <w:rPr>
          <w:sz w:val="24"/>
          <w:szCs w:val="24"/>
        </w:rPr>
      </w:pPr>
      <w:r w:rsidDel="00000000" w:rsidR="00000000" w:rsidRPr="00000000">
        <w:rPr>
          <w:sz w:val="24"/>
          <w:szCs w:val="24"/>
          <w:rtl w:val="0"/>
        </w:rPr>
        <w:t xml:space="preserve">Understanding the world:</w:t>
      </w:r>
    </w:p>
    <w:p w:rsidR="00000000" w:rsidDel="00000000" w:rsidP="00000000" w:rsidRDefault="00000000" w:rsidRPr="00000000" w14:paraId="00000070">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ind w:left="720" w:hanging="360"/>
        <w:jc w:val="both"/>
        <w:rPr>
          <w:sz w:val="24"/>
          <w:szCs w:val="24"/>
        </w:rPr>
      </w:pPr>
      <w:r w:rsidDel="00000000" w:rsidR="00000000" w:rsidRPr="00000000">
        <w:rPr>
          <w:sz w:val="24"/>
          <w:szCs w:val="24"/>
          <w:rtl w:val="0"/>
        </w:rPr>
        <w:t xml:space="preserve">Talk about the lives of people around them and their roles in society.</w:t>
      </w:r>
    </w:p>
    <w:p w:rsidR="00000000" w:rsidDel="00000000" w:rsidP="00000000" w:rsidRDefault="00000000" w:rsidRPr="00000000" w14:paraId="00000071">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ind w:left="720" w:hanging="360"/>
        <w:jc w:val="both"/>
        <w:rPr>
          <w:sz w:val="24"/>
          <w:szCs w:val="24"/>
        </w:rPr>
      </w:pPr>
      <w:r w:rsidDel="00000000" w:rsidR="00000000" w:rsidRPr="00000000">
        <w:rPr>
          <w:sz w:val="24"/>
          <w:szCs w:val="24"/>
          <w:rtl w:val="0"/>
        </w:rPr>
        <w:t xml:space="preserve">Know some similarities and differences between things in the past and now, drawing on their experiences and what has been read in class.</w:t>
      </w:r>
    </w:p>
    <w:p w:rsidR="00000000" w:rsidDel="00000000" w:rsidP="00000000" w:rsidRDefault="00000000" w:rsidRPr="00000000" w14:paraId="00000072">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lineRule="auto"/>
        <w:ind w:left="720" w:hanging="360"/>
        <w:jc w:val="both"/>
        <w:rPr>
          <w:sz w:val="24"/>
          <w:szCs w:val="24"/>
        </w:rPr>
      </w:pPr>
      <w:r w:rsidDel="00000000" w:rsidR="00000000" w:rsidRPr="00000000">
        <w:rPr>
          <w:sz w:val="24"/>
          <w:szCs w:val="24"/>
          <w:rtl w:val="0"/>
        </w:rPr>
        <w:t xml:space="preserve">Understand the past through settings, characters and events encountered in books read in class and storytelling.</w:t>
      </w:r>
      <w:r w:rsidDel="00000000" w:rsidR="00000000" w:rsidRPr="00000000">
        <w:rPr>
          <w:rtl w:val="0"/>
        </w:rPr>
      </w:r>
    </w:p>
    <w:p w:rsidR="00000000" w:rsidDel="00000000" w:rsidP="00000000" w:rsidRDefault="00000000" w:rsidRPr="00000000" w14:paraId="00000073">
      <w:pPr>
        <w:pStyle w:val="Heading3"/>
        <w:rPr>
          <w:rFonts w:ascii="Twinkl Cursive Looped" w:cs="Twinkl Cursive Looped" w:eastAsia="Twinkl Cursive Looped" w:hAnsi="Twinkl Cursive Looped"/>
          <w:color w:val="678926"/>
        </w:rPr>
      </w:pPr>
      <w:bookmarkStart w:colFirst="0" w:colLast="0" w:name="_heading=h.2s8eyo1" w:id="13"/>
      <w:bookmarkEnd w:id="13"/>
      <w:r w:rsidDel="00000000" w:rsidR="00000000" w:rsidRPr="00000000">
        <w:rPr>
          <w:rFonts w:ascii="Twinkl Cursive Looped" w:cs="Twinkl Cursive Looped" w:eastAsia="Twinkl Cursive Looped" w:hAnsi="Twinkl Cursive Looped"/>
          <w:color w:val="678926"/>
          <w:rtl w:val="0"/>
        </w:rPr>
        <w:t xml:space="preserve">Key stage 1</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 </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In planning to ensure the progression described above through teaching about the people, events and changes outlined below, teachers are often introducing pupils to historical periods that they will study more fully at key stages 2 and 3.</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sz w:val="24"/>
          <w:szCs w:val="24"/>
          <w:rtl w:val="0"/>
        </w:rPr>
        <w:t xml:space="preserve">Pupils should be taught about:</w:t>
      </w:r>
    </w:p>
    <w:p w:rsidR="00000000" w:rsidDel="00000000" w:rsidP="00000000" w:rsidRDefault="00000000" w:rsidRPr="00000000" w14:paraId="000000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changes within living memory. Where appropriate, these should be used to reveal aspects of change in national life  </w:t>
      </w:r>
    </w:p>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events beyond living memory that are significant nationally or globally [for example, the Great Fire of London, the first aeroplane flight or events commemorated through festivals or anniversaries]  </w:t>
      </w:r>
    </w:p>
    <w:p w:rsidR="00000000" w:rsidDel="00000000" w:rsidP="00000000" w:rsidRDefault="00000000" w:rsidRPr="00000000" w14:paraId="000000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  </w:t>
      </w:r>
    </w:p>
    <w:p w:rsidR="00000000" w:rsidDel="00000000" w:rsidP="00000000" w:rsidRDefault="00000000" w:rsidRPr="00000000" w14:paraId="000000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4"/>
          <w:szCs w:val="24"/>
          <w:u w:val="none"/>
        </w:rPr>
      </w:pPr>
      <w:r w:rsidDel="00000000" w:rsidR="00000000" w:rsidRPr="00000000">
        <w:rPr>
          <w:sz w:val="24"/>
          <w:szCs w:val="24"/>
          <w:rtl w:val="0"/>
        </w:rPr>
        <w:t xml:space="preserve">significant historical events, people and places in their own locality.</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4"/>
          <w:szCs w:val="24"/>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4"/>
          <w:szCs w:val="24"/>
        </w:rPr>
      </w:pPr>
      <w:r w:rsidDel="00000000" w:rsidR="00000000" w:rsidRPr="00000000">
        <w:rPr>
          <w:rtl w:val="0"/>
        </w:rPr>
      </w:r>
    </w:p>
    <w:p w:rsidR="00000000" w:rsidDel="00000000" w:rsidP="00000000" w:rsidRDefault="00000000" w:rsidRPr="00000000" w14:paraId="0000007E">
      <w:pPr>
        <w:pStyle w:val="Heading3"/>
        <w:rPr>
          <w:rFonts w:ascii="Twinkl Cursive Looped" w:cs="Twinkl Cursive Looped" w:eastAsia="Twinkl Cursive Looped" w:hAnsi="Twinkl Cursive Looped"/>
          <w:color w:val="678926"/>
        </w:rPr>
      </w:pPr>
      <w:bookmarkStart w:colFirst="0" w:colLast="0" w:name="_heading=h.35nkun2" w:id="14"/>
      <w:bookmarkEnd w:id="14"/>
      <w:r w:rsidDel="00000000" w:rsidR="00000000" w:rsidRPr="00000000">
        <w:rPr>
          <w:rFonts w:ascii="Twinkl Cursive Looped" w:cs="Twinkl Cursive Looped" w:eastAsia="Twinkl Cursive Looped" w:hAnsi="Twinkl Cursive Looped"/>
          <w:color w:val="678926"/>
          <w:rtl w:val="0"/>
        </w:rPr>
        <w:t xml:space="preserve">Key stage 2</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In planning to ensure the progression described above through teaching the British, local and world history outlined below, teachers should combine overview and depth studies to help pupils understand both the long arc of development and the complexity of specific aspects of the content.</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Pupils should be taught about:</w:t>
      </w:r>
    </w:p>
    <w:p w:rsidR="00000000" w:rsidDel="00000000" w:rsidP="00000000" w:rsidRDefault="00000000" w:rsidRPr="00000000" w14:paraId="0000008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changes in Britain from the Stone Age to the Iron Age</w:t>
      </w:r>
    </w:p>
    <w:p w:rsidR="00000000" w:rsidDel="00000000" w:rsidP="00000000" w:rsidRDefault="00000000" w:rsidRPr="00000000" w14:paraId="0000008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the Roman Empire and its impact on Britain</w:t>
      </w:r>
    </w:p>
    <w:p w:rsidR="00000000" w:rsidDel="00000000" w:rsidP="00000000" w:rsidRDefault="00000000" w:rsidRPr="00000000" w14:paraId="0000008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Britain’s settlement by Anglo-Saxons and Scots</w:t>
      </w:r>
    </w:p>
    <w:p w:rsidR="00000000" w:rsidDel="00000000" w:rsidP="00000000" w:rsidRDefault="00000000" w:rsidRPr="00000000" w14:paraId="0000008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the Viking and Anglo-Saxon struggle for the kingdom of England to the time of Edward the Confessor</w:t>
      </w:r>
    </w:p>
    <w:p w:rsidR="00000000" w:rsidDel="00000000" w:rsidP="00000000" w:rsidRDefault="00000000" w:rsidRPr="00000000" w14:paraId="0000008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a local history study</w:t>
      </w:r>
    </w:p>
    <w:p w:rsidR="00000000" w:rsidDel="00000000" w:rsidP="00000000" w:rsidRDefault="00000000" w:rsidRPr="00000000" w14:paraId="0000008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a study of an aspect or theme in British history that extends pupils’ chronological knowledge beyond 1066</w:t>
      </w:r>
    </w:p>
    <w:p w:rsidR="00000000" w:rsidDel="00000000" w:rsidP="00000000" w:rsidRDefault="00000000" w:rsidRPr="00000000" w14:paraId="0000008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the achievements of the earliest civilizations – an overview of where and when the first civilizations appeared and a depth study of one of the following: Ancient Sumer; The Indus Valley; Ancient Egypt; The Shang Dynasty of Ancient China  </w:t>
      </w:r>
    </w:p>
    <w:p w:rsidR="00000000" w:rsidDel="00000000" w:rsidP="00000000" w:rsidRDefault="00000000" w:rsidRPr="00000000" w14:paraId="0000008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Ancient Greece – a study of Greek life and achievements and their influence on the western world  </w:t>
      </w:r>
    </w:p>
    <w:p w:rsidR="00000000" w:rsidDel="00000000" w:rsidP="00000000" w:rsidRDefault="00000000" w:rsidRPr="00000000" w14:paraId="0000008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sz w:val="24"/>
          <w:szCs w:val="24"/>
          <w:u w:val="none"/>
        </w:rPr>
      </w:pPr>
      <w:r w:rsidDel="00000000" w:rsidR="00000000" w:rsidRPr="00000000">
        <w:rPr>
          <w:rFonts w:ascii="Twinkl Cursive Looped" w:cs="Twinkl Cursive Looped" w:eastAsia="Twinkl Cursive Looped" w:hAnsi="Twinkl Cursive Looped"/>
          <w:sz w:val="24"/>
          <w:szCs w:val="24"/>
          <w:rtl w:val="0"/>
        </w:rPr>
        <w:t xml:space="preserve">a non-European society that provides contrasts with British history – one study chosen from: early Islamic civilization, including a study of Baghdad c. AD 900; Mayan civilization c. AD 900; Benin (West Africa) c. AD 900-1300.</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left"/>
        <w:rPr>
          <w:rFonts w:ascii="Twinkl Cursive Looped" w:cs="Twinkl Cursive Looped" w:eastAsia="Twinkl Cursive Looped" w:hAnsi="Twinkl Cursive Looped"/>
          <w:sz w:val="24"/>
          <w:szCs w:val="24"/>
          <w:highlight w:val="whit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678926"/>
          <w:sz w:val="24"/>
          <w:szCs w:val="24"/>
          <w:u w:val="none"/>
          <w:shd w:fill="auto" w:val="clear"/>
          <w:vertAlign w:val="baseline"/>
        </w:rPr>
      </w:pPr>
      <w:bookmarkStart w:colFirst="0" w:colLast="0" w:name="_heading=h.3j2qqm3" w:id="15"/>
      <w:bookmarkEnd w:id="15"/>
      <w:r w:rsidDel="00000000" w:rsidR="00000000" w:rsidRPr="00000000">
        <w:rPr>
          <w:rFonts w:ascii="Twinkl Cursive Looped" w:cs="Twinkl Cursive Looped" w:eastAsia="Twinkl Cursive Looped" w:hAnsi="Twinkl Cursive Looped"/>
          <w:b w:val="1"/>
          <w:i w:val="0"/>
          <w:smallCaps w:val="0"/>
          <w:strike w:val="0"/>
          <w:color w:val="678926"/>
          <w:sz w:val="24"/>
          <w:szCs w:val="24"/>
          <w:u w:val="none"/>
          <w:shd w:fill="auto" w:val="clear"/>
          <w:vertAlign w:val="baseline"/>
          <w:rtl w:val="0"/>
        </w:rPr>
        <w:t xml:space="preserve">Health and Safety</w:t>
      </w:r>
      <w:r w:rsidDel="00000000" w:rsidR="00000000" w:rsidRPr="00000000">
        <w:rPr>
          <w:rFonts w:ascii="Twinkl Cursive Looped" w:cs="Twinkl Cursive Looped" w:eastAsia="Twinkl Cursive Looped" w:hAnsi="Twinkl Cursive Looped"/>
          <w:b w:val="0"/>
          <w:i w:val="0"/>
          <w:smallCaps w:val="0"/>
          <w:strike w:val="0"/>
          <w:color w:val="678926"/>
          <w:sz w:val="24"/>
          <w:szCs w:val="24"/>
          <w:u w:val="none"/>
          <w:shd w:fill="auto" w:val="clear"/>
          <w:vertAlign w:val="baseline"/>
          <w:rtl w:val="0"/>
        </w:rPr>
        <w:t xml:space="preserve">:</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Health and Safety guidance is stringently followed. Prior to using tools and equipment, children are taught how to handle and use them safely.</w:t>
      </w:r>
      <w:r w:rsidDel="00000000" w:rsidR="00000000" w:rsidRPr="00000000">
        <w:rPr>
          <w:rFonts w:ascii="Twinkl Cursive Looped" w:cs="Twinkl Cursive Looped" w:eastAsia="Twinkl Cursive Looped" w:hAnsi="Twinkl Cursive Looped"/>
          <w:sz w:val="24"/>
          <w:szCs w:val="24"/>
          <w:rtl w:val="0"/>
        </w:rPr>
        <w:t xml:space="preserve"> </w:t>
      </w: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Children are supervised at all times.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See our EYFS policy for information on how our early years curriculum is delivered.</w:t>
      </w:r>
    </w:p>
    <w:p w:rsidR="00000000" w:rsidDel="00000000" w:rsidP="00000000" w:rsidRDefault="00000000" w:rsidRPr="00000000" w14:paraId="0000008F">
      <w:pPr>
        <w:pStyle w:val="Heading1"/>
        <w:spacing w:before="240" w:lineRule="auto"/>
        <w:rPr>
          <w:rFonts w:ascii="Twinkl Cursive Looped" w:cs="Twinkl Cursive Looped" w:eastAsia="Twinkl Cursive Looped" w:hAnsi="Twinkl Cursive Looped"/>
          <w:color w:val="678926"/>
          <w:u w:val="single"/>
        </w:rPr>
      </w:pPr>
      <w:bookmarkStart w:colFirst="0" w:colLast="0" w:name="_heading=h.1y810tw" w:id="16"/>
      <w:bookmarkEnd w:id="16"/>
      <w:r w:rsidDel="00000000" w:rsidR="00000000" w:rsidRPr="00000000">
        <w:rPr>
          <w:rFonts w:ascii="Twinkl Cursive Looped" w:cs="Twinkl Cursive Looped" w:eastAsia="Twinkl Cursive Looped" w:hAnsi="Twinkl Cursive Looped"/>
          <w:color w:val="678926"/>
          <w:u w:val="single"/>
          <w:rtl w:val="0"/>
        </w:rPr>
        <w:t xml:space="preserve">5. Inclusion</w:t>
      </w:r>
    </w:p>
    <w:p w:rsidR="00000000" w:rsidDel="00000000" w:rsidP="00000000" w:rsidRDefault="00000000" w:rsidRPr="00000000" w14:paraId="00000090">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Teachers set high expectations for all pupils. They will use appropriate assessment to set ambitious targets and plan challenging work for all groups, including:</w:t>
      </w:r>
    </w:p>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More able pupils</w:t>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Pupils with low prior attainment</w:t>
      </w:r>
    </w:p>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Pupils from disadvantaged backgrounds</w:t>
      </w:r>
    </w:p>
    <w:p w:rsidR="00000000" w:rsidDel="00000000" w:rsidP="00000000" w:rsidRDefault="00000000" w:rsidRPr="00000000" w14:paraId="000000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59"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Pupils with SEN</w:t>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59"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Children Looked After (CLA)</w:t>
      </w:r>
    </w:p>
    <w:p w:rsidR="00000000" w:rsidDel="00000000" w:rsidP="00000000" w:rsidRDefault="00000000" w:rsidRPr="00000000" w14:paraId="000000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59"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Pupils with English as an additional language (EAL)</w:t>
      </w:r>
    </w:p>
    <w:p w:rsidR="00000000" w:rsidDel="00000000" w:rsidP="00000000" w:rsidRDefault="00000000" w:rsidRPr="00000000" w14:paraId="00000097">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Teachers will plan lessons so that pupils with SEN and/or disabilities can study every National Curriculum subject, wherever possible, and ensure that there are no barriers to every pupil achieving.</w:t>
      </w:r>
    </w:p>
    <w:p w:rsidR="00000000" w:rsidDel="00000000" w:rsidP="00000000" w:rsidRDefault="00000000" w:rsidRPr="00000000" w14:paraId="00000098">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Teachers will also take account of the needs of pupils whose first language is not English. Lessons will be planned so that teaching opportunities help pupils to develop their English, and to support pupils to take part in all subjects.</w:t>
      </w:r>
    </w:p>
    <w:p w:rsidR="00000000" w:rsidDel="00000000" w:rsidP="00000000" w:rsidRDefault="00000000" w:rsidRPr="00000000" w14:paraId="00000099">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Further information can be found in our statement of equality information and objectives, and in our SEND policy and information report.</w:t>
      </w:r>
    </w:p>
    <w:p w:rsidR="00000000" w:rsidDel="00000000" w:rsidP="00000000" w:rsidRDefault="00000000" w:rsidRPr="00000000" w14:paraId="0000009A">
      <w:pPr>
        <w:pStyle w:val="Heading1"/>
        <w:spacing w:before="240" w:lineRule="auto"/>
        <w:rPr>
          <w:rFonts w:ascii="Twinkl Cursive Looped" w:cs="Twinkl Cursive Looped" w:eastAsia="Twinkl Cursive Looped" w:hAnsi="Twinkl Cursive Looped"/>
          <w:color w:val="678926"/>
          <w:u w:val="single"/>
        </w:rPr>
      </w:pPr>
      <w:bookmarkStart w:colFirst="0" w:colLast="0" w:name="_heading=h.4i7ojhp" w:id="17"/>
      <w:bookmarkEnd w:id="17"/>
      <w:r w:rsidDel="00000000" w:rsidR="00000000" w:rsidRPr="00000000">
        <w:rPr>
          <w:rFonts w:ascii="Twinkl Cursive Looped" w:cs="Twinkl Cursive Looped" w:eastAsia="Twinkl Cursive Looped" w:hAnsi="Twinkl Cursive Looped"/>
          <w:color w:val="678926"/>
          <w:u w:val="single"/>
          <w:rtl w:val="0"/>
        </w:rPr>
        <w:t xml:space="preserve">6. Monitoring arrangements</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bookmarkStart w:colFirst="0" w:colLast="0" w:name="_heading=h.2xcytpi" w:id="18"/>
      <w:bookmarkEnd w:id="18"/>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Governors monitor coverage of National Curriculum subjects and compliance with other statutory requirements through:</w:t>
      </w:r>
    </w:p>
    <w:p w:rsidR="00000000" w:rsidDel="00000000" w:rsidP="00000000" w:rsidRDefault="00000000" w:rsidRPr="00000000" w14:paraId="0000009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Headteacher reports</w:t>
      </w:r>
    </w:p>
    <w:p w:rsidR="00000000" w:rsidDel="00000000" w:rsidP="00000000" w:rsidRDefault="00000000" w:rsidRPr="00000000" w14:paraId="0000009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School visits/learning walks</w:t>
      </w:r>
    </w:p>
    <w:p w:rsidR="00000000" w:rsidDel="00000000" w:rsidP="00000000" w:rsidRDefault="00000000" w:rsidRPr="00000000" w14:paraId="0000009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Subject Leader reports</w:t>
      </w:r>
    </w:p>
    <w:p w:rsidR="00000000" w:rsidDel="00000000" w:rsidP="00000000" w:rsidRDefault="00000000" w:rsidRPr="00000000" w14:paraId="0000009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 voice</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Subject Leaders and SLT monitor the way the subject is taught throughout the school by:</w:t>
      </w:r>
    </w:p>
    <w:p w:rsidR="00000000" w:rsidDel="00000000" w:rsidP="00000000" w:rsidRDefault="00000000" w:rsidRPr="00000000" w14:paraId="000000A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 progress through the progression of skills ladder</w:t>
      </w:r>
    </w:p>
    <w:p w:rsidR="00000000" w:rsidDel="00000000" w:rsidP="00000000" w:rsidRDefault="00000000" w:rsidRPr="00000000" w14:paraId="000000A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Planning</w:t>
      </w:r>
    </w:p>
    <w:p w:rsidR="00000000" w:rsidDel="00000000" w:rsidP="00000000" w:rsidRDefault="00000000" w:rsidRPr="00000000" w14:paraId="000000A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Learning walks</w:t>
      </w:r>
    </w:p>
    <w:p w:rsidR="00000000" w:rsidDel="00000000" w:rsidP="00000000" w:rsidRDefault="00000000" w:rsidRPr="00000000" w14:paraId="000000A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Book scrutinies</w:t>
      </w:r>
    </w:p>
    <w:p w:rsidR="00000000" w:rsidDel="00000000" w:rsidP="00000000" w:rsidRDefault="00000000" w:rsidRPr="00000000" w14:paraId="000000A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Pupil voice/POW WOW</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Subject Leaders also have responsibility for monitoring the way in which resources are stored and managed.</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i w:val="0"/>
          <w:smallCaps w:val="0"/>
          <w:strike w:val="0"/>
          <w:color w:val="000000"/>
          <w:sz w:val="24"/>
          <w:szCs w:val="24"/>
          <w:u w:val="none"/>
          <w:shd w:fill="auto" w:val="clear"/>
          <w:vertAlign w:val="baseline"/>
        </w:rPr>
      </w:pPr>
      <w:bookmarkStart w:colFirst="0" w:colLast="0" w:name="_heading=h.1ci93xb" w:id="19"/>
      <w:bookmarkEnd w:id="19"/>
      <w:r w:rsidDel="00000000" w:rsidR="00000000" w:rsidRPr="00000000">
        <w:rPr>
          <w:i w:val="0"/>
          <w:smallCaps w:val="0"/>
          <w:strike w:val="0"/>
          <w:color w:val="000000"/>
          <w:sz w:val="24"/>
          <w:szCs w:val="24"/>
          <w:u w:val="none"/>
          <w:shd w:fill="auto" w:val="clear"/>
          <w:vertAlign w:val="baseline"/>
          <w:rtl w:val="0"/>
        </w:rPr>
        <w:t xml:space="preserve">This policy will be reviewed every three years by the subject Leader, the Head teacher and the full governing body.</w:t>
      </w:r>
      <w:r w:rsidDel="00000000" w:rsidR="00000000" w:rsidRPr="00000000">
        <w:rPr>
          <w:i w:val="0"/>
          <w:smallCaps w:val="0"/>
          <w:strike w:val="0"/>
          <w:color w:val="010101"/>
          <w:sz w:val="24"/>
          <w:szCs w:val="24"/>
          <w:u w:val="none"/>
          <w:shd w:fill="auto" w:val="clear"/>
          <w:vertAlign w:val="baseline"/>
          <w:rtl w:val="0"/>
        </w:rPr>
        <w:t xml:space="preserve"> Parents are most welcome to request copies of this document and comments are invited from anyone involved in the life of the school.</w:t>
      </w:r>
      <w:r w:rsidDel="00000000" w:rsidR="00000000" w:rsidRPr="00000000">
        <w:rPr>
          <w:rtl w:val="0"/>
        </w:rPr>
      </w:r>
    </w:p>
    <w:p w:rsidR="00000000" w:rsidDel="00000000" w:rsidP="00000000" w:rsidRDefault="00000000" w:rsidRPr="00000000" w14:paraId="000000A8">
      <w:pPr>
        <w:pStyle w:val="Heading1"/>
        <w:spacing w:before="240" w:lineRule="auto"/>
        <w:rPr>
          <w:rFonts w:ascii="Twinkl Cursive Looped" w:cs="Twinkl Cursive Looped" w:eastAsia="Twinkl Cursive Looped" w:hAnsi="Twinkl Cursive Looped"/>
          <w:color w:val="678926"/>
          <w:u w:val="single"/>
        </w:rPr>
      </w:pPr>
      <w:bookmarkStart w:colFirst="0" w:colLast="0" w:name="_heading=h.3whwml4" w:id="20"/>
      <w:bookmarkEnd w:id="20"/>
      <w:r w:rsidDel="00000000" w:rsidR="00000000" w:rsidRPr="00000000">
        <w:rPr>
          <w:rFonts w:ascii="Twinkl Cursive Looped" w:cs="Twinkl Cursive Looped" w:eastAsia="Twinkl Cursive Looped" w:hAnsi="Twinkl Cursive Looped"/>
          <w:color w:val="678926"/>
          <w:u w:val="single"/>
          <w:rtl w:val="0"/>
        </w:rPr>
        <w:t xml:space="preserve">7. Links with other policies</w:t>
      </w:r>
    </w:p>
    <w:p w:rsidR="00000000" w:rsidDel="00000000" w:rsidP="00000000" w:rsidRDefault="00000000" w:rsidRPr="00000000" w14:paraId="000000A9">
      <w:pPr>
        <w:rPr>
          <w:rFonts w:ascii="Twinkl Cursive Looped" w:cs="Twinkl Cursive Looped" w:eastAsia="Twinkl Cursive Looped" w:hAnsi="Twinkl Cursive Looped"/>
          <w:sz w:val="24"/>
          <w:szCs w:val="24"/>
        </w:rPr>
      </w:pPr>
      <w:r w:rsidDel="00000000" w:rsidR="00000000" w:rsidRPr="00000000">
        <w:rPr>
          <w:rFonts w:ascii="Twinkl Cursive Looped" w:cs="Twinkl Cursive Looped" w:eastAsia="Twinkl Cursive Looped" w:hAnsi="Twinkl Cursive Looped"/>
          <w:sz w:val="24"/>
          <w:szCs w:val="24"/>
          <w:rtl w:val="0"/>
        </w:rPr>
        <w:t xml:space="preserve">This policy links to the following policies and procedures:</w:t>
      </w:r>
    </w:p>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EYFS policy</w:t>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Assessment policy</w:t>
      </w:r>
    </w:p>
    <w:p w:rsidR="00000000" w:rsidDel="00000000" w:rsidP="00000000" w:rsidRDefault="00000000" w:rsidRPr="00000000" w14:paraId="000000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SEN policy and information report</w:t>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Equality information and objectives</w:t>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Health and safety policy</w:t>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Pr>
      </w:pPr>
      <w:r w:rsidDel="00000000" w:rsidR="00000000" w:rsidRPr="00000000">
        <w:rPr>
          <w:rFonts w:ascii="Twinkl Cursive Looped" w:cs="Twinkl Cursive Looped" w:eastAsia="Twinkl Cursive Looped" w:hAnsi="Twinkl Cursive Looped"/>
          <w:b w:val="0"/>
          <w:i w:val="0"/>
          <w:smallCaps w:val="0"/>
          <w:strike w:val="0"/>
          <w:color w:val="000000"/>
          <w:sz w:val="24"/>
          <w:szCs w:val="24"/>
          <w:u w:val="none"/>
          <w:shd w:fill="auto" w:val="clear"/>
          <w:vertAlign w:val="baseline"/>
          <w:rtl w:val="0"/>
        </w:rPr>
        <w:t xml:space="preserve">Children Looked After Polic</w:t>
      </w:r>
      <w:r w:rsidDel="00000000" w:rsidR="00000000" w:rsidRPr="00000000">
        <w:rPr>
          <w:rFonts w:ascii="Twinkl Cursive Looped" w:cs="Twinkl Cursive Looped" w:eastAsia="Twinkl Cursive Looped" w:hAnsi="Twinkl Cursive Looped"/>
          <w:color w:val="010101"/>
          <w:sz w:val="22"/>
          <w:szCs w:val="22"/>
          <w:rtl w:val="0"/>
        </w:rPr>
        <w:t xml:space="preserve">y</w:t>
      </w:r>
      <w:r w:rsidDel="00000000" w:rsidR="00000000" w:rsidRPr="00000000">
        <w:rPr>
          <w:rtl w:val="0"/>
        </w:rPr>
      </w:r>
    </w:p>
    <w:p w:rsidR="00000000" w:rsidDel="00000000" w:rsidP="00000000" w:rsidRDefault="00000000" w:rsidRPr="00000000" w14:paraId="000000B0">
      <w:pPr>
        <w:pStyle w:val="Heading2"/>
        <w:jc w:val="both"/>
        <w:rPr>
          <w:rFonts w:ascii="Twinkl Cursive Looped" w:cs="Twinkl Cursive Looped" w:eastAsia="Twinkl Cursive Looped" w:hAnsi="Twinkl Cursive Looped"/>
        </w:rPr>
      </w:pPr>
      <w:r w:rsidDel="00000000" w:rsidR="00000000" w:rsidRPr="00000000">
        <w:rPr>
          <w:rtl w:val="0"/>
        </w:rPr>
      </w:r>
    </w:p>
    <w:p w:rsidR="00000000" w:rsidDel="00000000" w:rsidP="00000000" w:rsidRDefault="00000000" w:rsidRPr="00000000" w14:paraId="000000B1">
      <w:pPr>
        <w:rPr>
          <w:rFonts w:ascii="Twinkl Cursive Looped" w:cs="Twinkl Cursive Looped" w:eastAsia="Twinkl Cursive Looped" w:hAnsi="Twinkl Cursive Looped"/>
        </w:rPr>
      </w:pPr>
      <w:bookmarkStart w:colFirst="0" w:colLast="0" w:name="_heading=h.2bn6wsx" w:id="21"/>
      <w:bookmarkEnd w:id="21"/>
      <w:r w:rsidDel="00000000" w:rsidR="00000000" w:rsidRPr="00000000">
        <w:rPr>
          <w:rFonts w:ascii="Twinkl Cursive Looped" w:cs="Twinkl Cursive Looped" w:eastAsia="Twinkl Cursive Looped" w:hAnsi="Twinkl Cursive Looped"/>
          <w:rtl w:val="0"/>
        </w:rPr>
        <w:t xml:space="preserve">Date 01/02/2024</w:t>
      </w:r>
    </w:p>
    <w:p w:rsidR="00000000" w:rsidDel="00000000" w:rsidP="00000000" w:rsidRDefault="00000000" w:rsidRPr="00000000" w14:paraId="000000B2">
      <w:pPr>
        <w:rPr>
          <w:rFonts w:ascii="Twinkl Cursive Looped" w:cs="Twinkl Cursive Looped" w:eastAsia="Twinkl Cursive Looped" w:hAnsi="Twinkl Cursive Looped"/>
        </w:rPr>
      </w:pPr>
      <w:r w:rsidDel="00000000" w:rsidR="00000000" w:rsidRPr="00000000">
        <w:rPr>
          <w:rFonts w:ascii="Twinkl Cursive Looped" w:cs="Twinkl Cursive Looped" w:eastAsia="Twinkl Cursive Looped" w:hAnsi="Twinkl Cursive Looped"/>
          <w:rtl w:val="0"/>
        </w:rPr>
        <w:t xml:space="preserve">To be reviewed February 2027</w:t>
      </w:r>
    </w:p>
    <w:p w:rsidR="00000000" w:rsidDel="00000000" w:rsidP="00000000" w:rsidRDefault="00000000" w:rsidRPr="00000000" w14:paraId="000000B3">
      <w:pPr>
        <w:rPr>
          <w:rFonts w:ascii="Twinkl Cursive Looped" w:cs="Twinkl Cursive Looped" w:eastAsia="Twinkl Cursive Looped" w:hAnsi="Twinkl Cursive Looped"/>
        </w:rPr>
      </w:pPr>
      <w:r w:rsidDel="00000000" w:rsidR="00000000" w:rsidRPr="00000000">
        <w:rPr>
          <w:rFonts w:ascii="Twinkl Cursive Looped" w:cs="Twinkl Cursive Looped" w:eastAsia="Twinkl Cursive Looped" w:hAnsi="Twinkl Cursive Looped"/>
          <w:rtl w:val="0"/>
        </w:rPr>
        <w:t xml:space="preserve">Updated by Eleanor Coppenhall</w:t>
      </w:r>
    </w:p>
    <w:p w:rsidR="00000000" w:rsidDel="00000000" w:rsidP="00000000" w:rsidRDefault="00000000" w:rsidRPr="00000000" w14:paraId="000000B4">
      <w:pPr>
        <w:rPr>
          <w:rFonts w:ascii="Twinkl Cursive Looped" w:cs="Twinkl Cursive Looped" w:eastAsia="Twinkl Cursive Looped" w:hAnsi="Twinkl Cursive Looped"/>
          <w:sz w:val="24"/>
          <w:szCs w:val="24"/>
        </w:rPr>
      </w:pPr>
      <w:bookmarkStart w:colFirst="0" w:colLast="0" w:name="_heading=h.qsh70q" w:id="22"/>
      <w:bookmarkEnd w:id="22"/>
      <w:r w:rsidDel="00000000" w:rsidR="00000000" w:rsidRPr="00000000">
        <w:rPr>
          <w:rtl w:val="0"/>
        </w:rPr>
      </w:r>
    </w:p>
    <w:sectPr>
      <w:headerReference r:id="rId16" w:type="first"/>
      <w:headerReference r:id="rId17" w:type="even"/>
      <w:pgSz w:h="16840" w:w="11900" w:orient="portrait"/>
      <w:pgMar w:bottom="1701" w:top="992" w:left="1077" w:right="1077" w:header="567" w:footer="22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Georgia"/>
  <w:font w:name="Courier New"/>
  <w:font w:name="Twinkl ExtraBold"/>
  <w:font w:name="Twinkl Cursive Looped"/>
  <w:font w:name="Noto Sans Symbols">
    <w:embedRegular w:fontKey="{00000000-0000-0000-0000-000000000000}" r:id="rId5" w:subsetted="0"/>
    <w:embedBold w:fontKey="{00000000-0000-0000-0000-000000000000}" r:id="rId6" w:subsetted="0"/>
  </w:font>
  <w:font w:name="Twinkl"/>
  <w:font w:name="Twinkl Cursive Looped Ligh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5">
    <w:pPr>
      <w:rPr/>
    </w:pPr>
    <w:r w:rsidDel="00000000" w:rsidR="00000000" w:rsidRPr="00000000">
      <w:rPr/>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7558405" cy="10695940"/>
          <wp:effectExtent b="0" l="0" r="0" t="0"/>
          <wp:wrapNone/>
          <wp:docPr descr="keydocs-background-banner" id="12" name="image4.png"/>
          <a:graphic>
            <a:graphicData uri="http://schemas.openxmlformats.org/drawingml/2006/picture">
              <pic:pic>
                <pic:nvPicPr>
                  <pic:cNvPr descr="keydocs-background-banner" id="0" name="image4.png"/>
                  <pic:cNvPicPr preferRelativeResize="0"/>
                </pic:nvPicPr>
                <pic:blipFill>
                  <a:blip r:embed="rId5"/>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15pt;height:842.2pt;rotation:0;z-index:-503316481;mso-position-horizontal-relative:margin;mso-position-horizontal:center;mso-position-vertical-relative:margin;mso-position-vertical:center;" alt="keydocs-background" type="#_x0000_t75">
          <v:imagedata cropbottom="0f" cropleft="0f" cropright="0f" croptop="0f" r:id="rId6" o:title="image3.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240" w:before="0" w:line="259" w:lineRule="auto"/>
      <w:ind w:left="0" w:right="0" w:firstLine="0"/>
      <w:jc w:val="center"/>
      <w:rPr>
        <w:rFonts w:ascii="Twinkl Cursive Looped Light" w:cs="Twinkl Cursive Looped Light" w:eastAsia="Twinkl Cursive Looped Light" w:hAnsi="Twinkl Cursive Looped Light"/>
        <w:b w:val="0"/>
        <w:i w:val="0"/>
        <w:smallCaps w:val="0"/>
        <w:strike w:val="0"/>
        <w:color w:val="000000"/>
        <w:sz w:val="24"/>
        <w:szCs w:val="24"/>
        <w:highlight w:val="yellow"/>
        <w:u w:val="none"/>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40" w:hanging="170"/>
      </w:pPr>
      <w:rPr>
        <w:rFonts w:ascii="Noto Sans Symbols" w:cs="Noto Sans Symbols" w:eastAsia="Noto Sans Symbols" w:hAnsi="Noto Sans Symbols"/>
        <w:color w:val="000000"/>
      </w:rPr>
    </w:lvl>
    <w:lvl w:ilvl="1">
      <w:start w:val="1"/>
      <w:numFmt w:val="bullet"/>
      <w:lvlText w:val="o"/>
      <w:lvlJc w:val="left"/>
      <w:pPr>
        <w:ind w:left="1270" w:hanging="360"/>
      </w:pPr>
      <w:rPr>
        <w:rFonts w:ascii="Courier New" w:cs="Courier New" w:eastAsia="Courier New" w:hAnsi="Courier New"/>
      </w:rPr>
    </w:lvl>
    <w:lvl w:ilvl="2">
      <w:start w:val="1"/>
      <w:numFmt w:val="bullet"/>
      <w:lvlText w:val="▪"/>
      <w:lvlJc w:val="left"/>
      <w:pPr>
        <w:ind w:left="1990" w:hanging="360"/>
      </w:pPr>
      <w:rPr>
        <w:rFonts w:ascii="Noto Sans Symbols" w:cs="Noto Sans Symbols" w:eastAsia="Noto Sans Symbols" w:hAnsi="Noto Sans Symbols"/>
      </w:rPr>
    </w:lvl>
    <w:lvl w:ilvl="3">
      <w:start w:val="1"/>
      <w:numFmt w:val="bullet"/>
      <w:lvlText w:val="●"/>
      <w:lvlJc w:val="left"/>
      <w:pPr>
        <w:ind w:left="2710" w:hanging="360"/>
      </w:pPr>
      <w:rPr>
        <w:rFonts w:ascii="Noto Sans Symbols" w:cs="Noto Sans Symbols" w:eastAsia="Noto Sans Symbols" w:hAnsi="Noto Sans Symbols"/>
      </w:rPr>
    </w:lvl>
    <w:lvl w:ilvl="4">
      <w:start w:val="1"/>
      <w:numFmt w:val="bullet"/>
      <w:lvlText w:val="o"/>
      <w:lvlJc w:val="left"/>
      <w:pPr>
        <w:ind w:left="3430" w:hanging="360"/>
      </w:pPr>
      <w:rPr>
        <w:rFonts w:ascii="Courier New" w:cs="Courier New" w:eastAsia="Courier New" w:hAnsi="Courier New"/>
      </w:rPr>
    </w:lvl>
    <w:lvl w:ilvl="5">
      <w:start w:val="1"/>
      <w:numFmt w:val="bullet"/>
      <w:lvlText w:val="▪"/>
      <w:lvlJc w:val="left"/>
      <w:pPr>
        <w:ind w:left="4150" w:hanging="360"/>
      </w:pPr>
      <w:rPr>
        <w:rFonts w:ascii="Noto Sans Symbols" w:cs="Noto Sans Symbols" w:eastAsia="Noto Sans Symbols" w:hAnsi="Noto Sans Symbols"/>
      </w:rPr>
    </w:lvl>
    <w:lvl w:ilvl="6">
      <w:start w:val="1"/>
      <w:numFmt w:val="bullet"/>
      <w:lvlText w:val="●"/>
      <w:lvlJc w:val="left"/>
      <w:pPr>
        <w:ind w:left="4870" w:hanging="360"/>
      </w:pPr>
      <w:rPr>
        <w:rFonts w:ascii="Noto Sans Symbols" w:cs="Noto Sans Symbols" w:eastAsia="Noto Sans Symbols" w:hAnsi="Noto Sans Symbols"/>
      </w:rPr>
    </w:lvl>
    <w:lvl w:ilvl="7">
      <w:start w:val="1"/>
      <w:numFmt w:val="bullet"/>
      <w:lvlText w:val="o"/>
      <w:lvlJc w:val="left"/>
      <w:pPr>
        <w:ind w:left="5590" w:hanging="360"/>
      </w:pPr>
      <w:rPr>
        <w:rFonts w:ascii="Courier New" w:cs="Courier New" w:eastAsia="Courier New" w:hAnsi="Courier New"/>
      </w:rPr>
    </w:lvl>
    <w:lvl w:ilvl="8">
      <w:start w:val="1"/>
      <w:numFmt w:val="bullet"/>
      <w:lvlText w:val="▪"/>
      <w:lvlJc w:val="left"/>
      <w:pPr>
        <w:ind w:left="631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spacing w:after="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120" w:lineRule="auto"/>
    </w:pPr>
    <w:rPr>
      <w:b w:val="1"/>
      <w:color w:val="ff1f64"/>
      <w:sz w:val="28"/>
      <w:szCs w:val="2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7f7f7f"/>
      <w:sz w:val="24"/>
      <w:szCs w:val="24"/>
      <w:u w:val="none"/>
      <w:shd w:fill="auto" w:val="clear"/>
      <w:vertAlign w:val="baseline"/>
    </w:rPr>
  </w:style>
  <w:style w:type="paragraph" w:styleId="Heading4">
    <w:name w:val="heading 4"/>
    <w:basedOn w:val="Normal"/>
    <w:next w:val="Normal"/>
    <w:pPr>
      <w:keepNext w:val="1"/>
      <w:spacing w:after="60" w:before="240" w:lineRule="auto"/>
      <w:jc w:val="both"/>
    </w:pPr>
    <w:rPr>
      <w:rFonts w:ascii="Calibri" w:cs="Calibri" w:eastAsia="Calibri" w:hAnsi="Calibri"/>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rFonts w:ascii="Times New Roman" w:cs="Times New Roman" w:eastAsia="Times New Roman" w:hAnsi="Times New Roman"/>
      <w:b w:val="1"/>
      <w:sz w:val="24"/>
      <w:szCs w:val="24"/>
      <w:u w:val="single"/>
    </w:rPr>
  </w:style>
  <w:style w:type="paragraph" w:styleId="Normal" w:default="1">
    <w:name w:val="normal"/>
  </w:style>
  <w:style w:type="table" w:styleId="TableNormal" w:default="1">
    <w:name w:val="Table Normal"/>
  </w:style>
  <w:style w:type="paragraph" w:styleId="Heading1">
    <w:name w:val="heading 1"/>
    <w:basedOn w:val="Normal"/>
    <w:next w:val="Normal"/>
    <w:pPr>
      <w:spacing w:before="120" w:lineRule="auto"/>
    </w:pPr>
    <w:rPr>
      <w:b w:val="1"/>
      <w:color w:val="ff1f64"/>
      <w:sz w:val="28"/>
      <w:szCs w:val="28"/>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7f7f7f"/>
      <w:sz w:val="24"/>
      <w:szCs w:val="24"/>
      <w:u w:val="none"/>
      <w:shd w:fill="auto" w:val="clear"/>
      <w:vertAlign w:val="baseline"/>
    </w:rPr>
  </w:style>
  <w:style w:type="paragraph" w:styleId="Heading4">
    <w:name w:val="heading 4"/>
    <w:basedOn w:val="Normal"/>
    <w:next w:val="Normal"/>
    <w:pPr>
      <w:keepNext w:val="1"/>
      <w:spacing w:after="60" w:before="240" w:lineRule="auto"/>
      <w:jc w:val="both"/>
    </w:pPr>
    <w:rPr>
      <w:rFonts w:ascii="Calibri" w:cs="Calibri" w:eastAsia="Calibri" w:hAnsi="Calibri"/>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rFonts w:ascii="Times New Roman" w:cs="Times New Roman" w:eastAsia="Times New Roman" w:hAnsi="Times New Roman"/>
      <w:b w:val="1"/>
      <w:sz w:val="24"/>
      <w:szCs w:val="24"/>
      <w:u w:val="single"/>
    </w:rPr>
  </w:style>
  <w:style w:type="paragraph" w:styleId="Normal" w:default="1">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val="1"/>
    <w:rsid w:val="00CC51B6"/>
    <w:pPr>
      <w:spacing w:before="120"/>
      <w:outlineLvl w:val="0"/>
    </w:pPr>
    <w:rPr>
      <w:rFonts w:eastAsia="Calibri"/>
      <w:b w:val="1"/>
      <w:color w:val="ff1f64"/>
      <w:sz w:val="28"/>
      <w:szCs w:val="36"/>
      <w:lang w:val="x-none"/>
    </w:rPr>
  </w:style>
  <w:style w:type="paragraph" w:styleId="Heading2">
    <w:name w:val="heading 2"/>
    <w:basedOn w:val="2Subheadpink"/>
    <w:next w:val="Normal"/>
    <w:link w:val="Heading2Char"/>
    <w:rsid w:val="00B846C2"/>
    <w:pPr>
      <w:keepNext w:val="1"/>
      <w:keepLines w:val="1"/>
      <w:spacing w:before="120"/>
      <w:outlineLvl w:val="1"/>
    </w:pPr>
    <w:rPr>
      <w:rFonts w:cs="Times New Roman" w:eastAsia="Times New Roman"/>
      <w:color w:val="0d1c2f"/>
      <w:sz w:val="24"/>
      <w:szCs w:val="26"/>
    </w:rPr>
  </w:style>
  <w:style w:type="paragraph" w:styleId="Heading3">
    <w:name w:val="heading 3"/>
    <w:basedOn w:val="2Subheadpink"/>
    <w:next w:val="1bodycopy10pt"/>
    <w:link w:val="Heading3Char"/>
    <w:uiPriority w:val="9"/>
    <w:qFormat w:val="1"/>
    <w:rsid w:val="00CC51B6"/>
    <w:pPr>
      <w:keepNext w:val="1"/>
      <w:keepLines w:val="1"/>
      <w:spacing w:before="120"/>
      <w:outlineLvl w:val="2"/>
    </w:pPr>
    <w:rPr>
      <w:rFonts w:cs="Times New Roman" w:eastAsia="MS Gothic"/>
      <w:bCs w:val="1"/>
      <w:color w:val="7f7f7f"/>
      <w:sz w:val="24"/>
    </w:rPr>
  </w:style>
  <w:style w:type="paragraph" w:styleId="Heading4">
    <w:name w:val="heading 4"/>
    <w:basedOn w:val="Normal"/>
    <w:next w:val="Normal"/>
    <w:link w:val="Heading4Char"/>
    <w:semiHidden w:val="1"/>
    <w:unhideWhenUsed w:val="1"/>
    <w:qFormat w:val="1"/>
    <w:rsid w:val="0017152E"/>
    <w:pPr>
      <w:keepNext w:val="1"/>
      <w:spacing w:after="60" w:before="240"/>
      <w:jc w:val="both"/>
      <w:outlineLvl w:val="3"/>
    </w:pPr>
    <w:rPr>
      <w:rFonts w:ascii="Calibri" w:eastAsia="Times New Roman" w:hAnsi="Calibri"/>
      <w:b w:val="1"/>
      <w:bCs w:val="1"/>
      <w:sz w:val="28"/>
      <w:szCs w:val="28"/>
      <w:lang w:val="x-no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8"/>
    <w:rsid w:val="00CC51B6"/>
    <w:rPr>
      <w:rFonts w:cs="Arial" w:eastAsia="Calibri"/>
      <w:b w:val="1"/>
      <w:color w:val="ff1f64"/>
      <w:sz w:val="28"/>
      <w:szCs w:val="36"/>
      <w:lang w:eastAsia="en-US"/>
    </w:rPr>
  </w:style>
  <w:style w:type="character" w:styleId="Heading3Char" w:customStyle="1">
    <w:name w:val="Heading 3 Char"/>
    <w:link w:val="Heading3"/>
    <w:uiPriority w:val="9"/>
    <w:rsid w:val="00CC51B6"/>
    <w:rPr>
      <w:rFonts w:cs="Arial" w:eastAsia="MS Gothic"/>
      <w:b w:val="1"/>
      <w:bCs w:val="1"/>
      <w:color w:val="7f7f7f"/>
      <w:sz w:val="24"/>
      <w:szCs w:val="32"/>
      <w:lang w:eastAsia="en-US" w:val="en-US"/>
    </w:rPr>
  </w:style>
  <w:style w:type="paragraph" w:styleId="Footer">
    <w:name w:val="footer"/>
    <w:basedOn w:val="Normal"/>
    <w:link w:val="FooterChar"/>
    <w:uiPriority w:val="99"/>
    <w:unhideWhenUsed w:val="1"/>
    <w:rsid w:val="00B846C2"/>
    <w:pPr>
      <w:shd w:color="auto" w:fill="ffffff" w:val="clear"/>
      <w:textAlignment w:val="baseline"/>
    </w:pPr>
    <w:rPr>
      <w:rFonts w:eastAsia="Times New Roman"/>
      <w:color w:val="808080"/>
      <w:sz w:val="16"/>
      <w:szCs w:val="16"/>
      <w:bdr w:color="auto" w:frame="1" w:space="0" w:sz="0" w:val="none"/>
    </w:rPr>
  </w:style>
  <w:style w:type="character" w:styleId="FooterChar" w:customStyle="1">
    <w:name w:val="Footer Char"/>
    <w:link w:val="Footer"/>
    <w:uiPriority w:val="99"/>
    <w:rsid w:val="00B846C2"/>
    <w:rPr>
      <w:rFonts w:cs="Arial" w:eastAsia="Times New Roman"/>
      <w:color w:val="808080"/>
      <w:sz w:val="16"/>
      <w:szCs w:val="16"/>
      <w:bdr w:color="auto" w:frame="1" w:space="0" w:sz="0" w:val="none"/>
      <w:shd w:color="auto" w:fill="ffffff" w:val="clear"/>
      <w:lang w:eastAsia="en-US" w:val="en-US"/>
    </w:rPr>
  </w:style>
  <w:style w:type="character" w:styleId="Hyperlink">
    <w:name w:val="Hyperlink"/>
    <w:uiPriority w:val="99"/>
    <w:unhideWhenUsed w:val="1"/>
    <w:qFormat w:val="1"/>
    <w:rsid w:val="00B846C2"/>
    <w:rPr>
      <w:color w:val="0072cc"/>
      <w:u w:val="single"/>
    </w:rPr>
  </w:style>
  <w:style w:type="paragraph" w:styleId="1bodycopy10pt" w:customStyle="1">
    <w:name w:val="1 body copy 10pt"/>
    <w:basedOn w:val="Normal"/>
    <w:link w:val="1bodycopy10ptChar"/>
    <w:qFormat w:val="1"/>
    <w:rsid w:val="009122BB"/>
  </w:style>
  <w:style w:type="character" w:styleId="Heading2Char" w:customStyle="1">
    <w:name w:val="Heading 2 Char"/>
    <w:link w:val="Heading2"/>
    <w:rsid w:val="00B846C2"/>
    <w:rPr>
      <w:rFonts w:cs="Times New Roman" w:eastAsia="Times New Roman"/>
      <w:b w:val="1"/>
      <w:color w:val="0d1c2f"/>
      <w:sz w:val="24"/>
      <w:szCs w:val="26"/>
      <w:lang w:eastAsia="en-US" w:val="en-US"/>
    </w:rPr>
  </w:style>
  <w:style w:type="paragraph" w:styleId="2Subheadpink" w:customStyle="1">
    <w:name w:val="2 Subhead pink"/>
    <w:next w:val="1bodycopy10pt"/>
    <w:rsid w:val="00B846C2"/>
    <w:pPr>
      <w:spacing w:after="120" w:before="360" w:line="259" w:lineRule="auto"/>
    </w:pPr>
    <w:rPr>
      <w:rFonts w:cs="Arial" w:eastAsia="MS Mincho"/>
      <w:b w:val="1"/>
      <w:color w:val="ff1f64"/>
      <w:sz w:val="32"/>
      <w:szCs w:val="32"/>
      <w:lang w:eastAsia="en-US"/>
    </w:rPr>
  </w:style>
  <w:style w:type="paragraph" w:styleId="SlugTheKey" w:customStyle="1">
    <w:name w:val="Slug The Key"/>
    <w:next w:val="Normal"/>
    <w:rsid w:val="00B846C2"/>
    <w:pPr>
      <w:spacing w:after="160" w:line="259" w:lineRule="auto"/>
      <w:jc w:val="center"/>
    </w:pPr>
    <w:rPr>
      <w:rFonts w:eastAsia="MS Mincho"/>
      <w:caps w:val="1"/>
      <w:color w:val="ffffff"/>
      <w:sz w:val="18"/>
      <w:szCs w:val="18"/>
      <w:lang w:eastAsia="en-US"/>
    </w:rPr>
  </w:style>
  <w:style w:type="paragraph" w:styleId="TKheadingpink" w:customStyle="1">
    <w:name w:val="TK heading pink"/>
    <w:next w:val="1bodycopy10pt"/>
    <w:rsid w:val="00B846C2"/>
    <w:pPr>
      <w:suppressAutoHyphens w:val="1"/>
      <w:spacing w:after="480"/>
    </w:pPr>
    <w:rPr>
      <w:rFonts w:eastAsia="MS Mincho"/>
      <w:b w:val="1"/>
      <w:color w:val="ff1f64"/>
      <w:sz w:val="60"/>
      <w:szCs w:val="24"/>
      <w:lang w:eastAsia="en-US"/>
    </w:rPr>
  </w:style>
  <w:style w:type="paragraph" w:styleId="8DONTsbullet" w:customStyle="1">
    <w:name w:val="8 DON'Ts bullet"/>
    <w:basedOn w:val="Normal"/>
    <w:rsid w:val="00B846C2"/>
    <w:pPr>
      <w:numPr>
        <w:numId w:val="11"/>
      </w:numPr>
      <w:suppressAutoHyphens w:val="1"/>
      <w:ind w:right="284"/>
    </w:pPr>
    <w:rPr>
      <w:rFonts w:cs="Arial"/>
      <w:b w:val="1"/>
      <w:sz w:val="24"/>
      <w:szCs w:val="20"/>
    </w:rPr>
  </w:style>
  <w:style w:type="paragraph" w:styleId="7DOsbullet" w:customStyle="1">
    <w:name w:val="7 DOs bullet"/>
    <w:basedOn w:val="Normal"/>
    <w:rsid w:val="00B846C2"/>
    <w:pPr>
      <w:numPr>
        <w:numId w:val="12"/>
      </w:numPr>
      <w:ind w:right="284"/>
    </w:pPr>
    <w:rPr>
      <w:rFonts w:cs="Arial"/>
      <w:b w:val="1"/>
      <w:sz w:val="24"/>
      <w:szCs w:val="20"/>
    </w:rPr>
  </w:style>
  <w:style w:type="paragraph" w:styleId="4Bulletedcopyblue" w:customStyle="1">
    <w:name w:val="4 Bulleted copy blue"/>
    <w:basedOn w:val="Normal"/>
    <w:qFormat w:val="1"/>
    <w:rsid w:val="00B846C2"/>
    <w:pPr>
      <w:numPr>
        <w:numId w:val="13"/>
      </w:numPr>
    </w:pPr>
    <w:rPr>
      <w:rFonts w:cs="Arial"/>
      <w:szCs w:val="20"/>
    </w:rPr>
  </w:style>
  <w:style w:type="paragraph" w:styleId="9Boxheading" w:customStyle="1">
    <w:name w:val="9 Box heading"/>
    <w:basedOn w:val="Normal"/>
    <w:rsid w:val="00B846C2"/>
    <w:rPr>
      <w:b w:val="1"/>
      <w:color w:val="12263f"/>
      <w:sz w:val="24"/>
    </w:rPr>
  </w:style>
  <w:style w:type="paragraph" w:styleId="9Secondbullet" w:customStyle="1">
    <w:name w:val="9 Second bullet"/>
    <w:basedOn w:val="1bodycopy10pt"/>
    <w:link w:val="9SecondbulletChar"/>
    <w:rsid w:val="00B846C2"/>
    <w:pPr>
      <w:numPr>
        <w:numId w:val="14"/>
      </w:numPr>
      <w:ind w:right="567"/>
    </w:pPr>
  </w:style>
  <w:style w:type="paragraph" w:styleId="BalloonText">
    <w:name w:val="Balloon Text"/>
    <w:basedOn w:val="Normal"/>
    <w:link w:val="BalloonTextChar"/>
    <w:uiPriority w:val="99"/>
    <w:semiHidden w:val="1"/>
    <w:unhideWhenUsed w:val="1"/>
    <w:rsid w:val="00F82220"/>
    <w:rPr>
      <w:rFonts w:ascii="Segoe UI" w:hAnsi="Segoe UI"/>
      <w:sz w:val="18"/>
      <w:szCs w:val="18"/>
      <w:lang w:eastAsia="x-none"/>
    </w:rPr>
  </w:style>
  <w:style w:type="character" w:styleId="1bodycopy10ptChar" w:customStyle="1">
    <w:name w:val="1 body copy 10pt Char"/>
    <w:link w:val="1bodycopy10pt"/>
    <w:rsid w:val="009122BB"/>
    <w:rPr>
      <w:rFonts w:eastAsia="MS Mincho"/>
      <w:szCs w:val="24"/>
      <w:lang w:eastAsia="en-US" w:val="en-US"/>
    </w:rPr>
  </w:style>
  <w:style w:type="character" w:styleId="9SecondbulletChar" w:customStyle="1">
    <w:name w:val="9 Second bullet Char"/>
    <w:link w:val="9Secondbullet"/>
    <w:rsid w:val="00B846C2"/>
    <w:rPr>
      <w:rFonts w:eastAsia="MS Mincho"/>
      <w:szCs w:val="24"/>
      <w:lang w:eastAsia="en-US" w:val="en-US"/>
    </w:rPr>
  </w:style>
  <w:style w:type="character" w:styleId="BalloonTextChar" w:customStyle="1">
    <w:name w:val="Balloon Text Char"/>
    <w:link w:val="BalloonText"/>
    <w:uiPriority w:val="99"/>
    <w:semiHidden w:val="1"/>
    <w:rsid w:val="00F82220"/>
    <w:rPr>
      <w:rFonts w:ascii="Segoe UI" w:cs="Segoe UI" w:eastAsia="MS Mincho" w:hAnsi="Segoe UI"/>
      <w:sz w:val="18"/>
      <w:szCs w:val="18"/>
      <w:lang w:val="en-US"/>
    </w:rPr>
  </w:style>
  <w:style w:type="character" w:styleId="Strong">
    <w:name w:val="Strong"/>
    <w:uiPriority w:val="22"/>
    <w:qFormat w:val="1"/>
    <w:rsid w:val="00B846C2"/>
    <w:rPr>
      <w:rFonts w:ascii="Arial" w:hAnsi="Arial"/>
      <w:b w:val="1"/>
      <w:bCs w:val="1"/>
      <w:sz w:val="22"/>
    </w:rPr>
  </w:style>
  <w:style w:type="paragraph" w:styleId="6Abstract" w:customStyle="1">
    <w:name w:val="6 Abstract"/>
    <w:qFormat w:val="1"/>
    <w:rsid w:val="00B846C2"/>
    <w:pPr>
      <w:spacing w:after="240" w:line="259" w:lineRule="auto"/>
    </w:pPr>
    <w:rPr>
      <w:rFonts w:eastAsia="MS Mincho"/>
      <w:sz w:val="28"/>
      <w:szCs w:val="28"/>
      <w:lang w:eastAsia="en-US"/>
    </w:rPr>
  </w:style>
  <w:style w:type="paragraph" w:styleId="TOC2">
    <w:name w:val="toc 2"/>
    <w:basedOn w:val="Normal"/>
    <w:next w:val="Normal"/>
    <w:autoRedefine w:val="1"/>
    <w:uiPriority w:val="39"/>
    <w:unhideWhenUsed w:val="1"/>
    <w:rsid w:val="00B846C2"/>
    <w:pPr>
      <w:spacing w:after="100"/>
      <w:ind w:left="220"/>
    </w:pPr>
  </w:style>
  <w:style w:type="paragraph" w:styleId="Text" w:customStyle="1">
    <w:name w:val="Text"/>
    <w:basedOn w:val="BodyText"/>
    <w:link w:val="TextChar"/>
    <w:rsid w:val="00B846C2"/>
    <w:rPr>
      <w:sz w:val="20"/>
      <w:szCs w:val="20"/>
    </w:rPr>
  </w:style>
  <w:style w:type="character" w:styleId="TextChar" w:customStyle="1">
    <w:name w:val="Text Char"/>
    <w:link w:val="Text"/>
    <w:rsid w:val="00B846C2"/>
    <w:rPr>
      <w:rFonts w:cs="Arial" w:eastAsia="MS Mincho"/>
      <w:lang w:eastAsia="en-US" w:val="en-US"/>
    </w:rPr>
  </w:style>
  <w:style w:type="paragraph" w:styleId="9TableHeading" w:customStyle="1">
    <w:name w:val="9 Table Heading"/>
    <w:basedOn w:val="Text"/>
    <w:link w:val="9TableHeadingChar"/>
    <w:rsid w:val="00B846C2"/>
    <w:pPr>
      <w:spacing w:after="0"/>
    </w:pPr>
    <w:rPr>
      <w:caps w:val="1"/>
    </w:rPr>
  </w:style>
  <w:style w:type="character" w:styleId="9TableHeadingChar" w:customStyle="1">
    <w:name w:val="9 Table Heading Char"/>
    <w:link w:val="9TableHeading"/>
    <w:rsid w:val="00B846C2"/>
    <w:rPr>
      <w:rFonts w:cs="Arial" w:eastAsia="MS Mincho"/>
      <w:caps w:val="1"/>
      <w:lang w:eastAsia="en-US" w:val="en-US"/>
    </w:rPr>
  </w:style>
  <w:style w:type="paragraph" w:styleId="Bodycopyitalic" w:customStyle="1">
    <w:name w:val="Body copy italic"/>
    <w:basedOn w:val="Normal"/>
    <w:qFormat w:val="1"/>
    <w:rsid w:val="00B846C2"/>
    <w:pPr>
      <w:ind w:right="284"/>
    </w:pPr>
    <w:rPr>
      <w:i w:val="1"/>
    </w:rPr>
  </w:style>
  <w:style w:type="paragraph" w:styleId="BodyText">
    <w:name w:val="Body Text"/>
    <w:basedOn w:val="Normal"/>
    <w:link w:val="BodyTextChar"/>
    <w:uiPriority w:val="99"/>
    <w:semiHidden w:val="1"/>
    <w:unhideWhenUsed w:val="1"/>
    <w:rsid w:val="003F6230"/>
    <w:rPr>
      <w:sz w:val="22"/>
    </w:rPr>
  </w:style>
  <w:style w:type="character" w:styleId="BodyTextChar" w:customStyle="1">
    <w:name w:val="Body Text Char"/>
    <w:link w:val="BodyText"/>
    <w:uiPriority w:val="99"/>
    <w:semiHidden w:val="1"/>
    <w:rsid w:val="003F6230"/>
    <w:rPr>
      <w:rFonts w:eastAsia="MS Mincho"/>
      <w:sz w:val="22"/>
      <w:szCs w:val="24"/>
      <w:lang w:eastAsia="en-US" w:val="en-US"/>
    </w:rPr>
  </w:style>
  <w:style w:type="table" w:styleId="TableGrid">
    <w:name w:val="Table Grid"/>
    <w:basedOn w:val="TableNormal"/>
    <w:uiPriority w:val="39"/>
    <w:rsid w:val="00B846C2"/>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customStyle="1">
    <w:name w:val="TableHeading"/>
    <w:basedOn w:val="1bodycopy10pt"/>
    <w:link w:val="TableHeadingChar"/>
    <w:qFormat w:val="1"/>
    <w:rsid w:val="00B846C2"/>
    <w:pPr>
      <w:spacing w:after="0"/>
    </w:pPr>
  </w:style>
  <w:style w:type="character" w:styleId="TableHeadingChar" w:customStyle="1">
    <w:name w:val="TableHeading Char"/>
    <w:link w:val="TableHeading"/>
    <w:rsid w:val="00B846C2"/>
    <w:rPr>
      <w:rFonts w:eastAsia="MS Mincho"/>
      <w:szCs w:val="24"/>
      <w:lang w:eastAsia="en-US" w:val="en-US"/>
    </w:rPr>
  </w:style>
  <w:style w:type="table" w:styleId="TheKeytable" w:customStyle="1">
    <w:name w:val="The Key table"/>
    <w:basedOn w:val="TableNormal"/>
    <w:uiPriority w:val="99"/>
    <w:rsid w:val="00B846C2"/>
    <w:tblPr>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trPr>
      <w:cantSplit w:val="1"/>
    </w:trPr>
    <w:tcPr>
      <w:shd w:color="auto" w:fill="auto" w:val="clear"/>
      <w:tcMar>
        <w:top w:w="113.0" w:type="dxa"/>
        <w:bottom w:w="113.0" w:type="dxa"/>
      </w:tcMar>
    </w:tcPr>
    <w:tblStylePr w:type="firstRow">
      <w:pPr>
        <w:widowControl w:val="1"/>
        <w:suppressLineNumbers w:val="0"/>
        <w:suppressAutoHyphens w:val="1"/>
        <w:wordWrap w:val="1"/>
        <w:spacing w:line="240" w:lineRule="auto"/>
        <w:jc w:val="left"/>
      </w:pPr>
      <w:rPr>
        <w:rFonts w:ascii="Arial" w:hAnsi="Arial"/>
        <w:b w:val="0"/>
        <w:i w:val="0"/>
        <w:caps w:val="1"/>
        <w:smallCaps w:val="0"/>
        <w:color w:val="f8f8f8"/>
        <w:sz w:val="20"/>
      </w:rPr>
      <w:tblPr>
        <w:tblCellMar>
          <w:top w:w="57.0" w:type="dxa"/>
          <w:left w:w="108.0" w:type="dxa"/>
          <w:bottom w:w="57.0" w:type="dxa"/>
          <w:right w:w="108.0" w:type="dxa"/>
        </w:tblCellMar>
      </w:tblPr>
      <w:trPr>
        <w:cantSplit w:val="0"/>
        <w:tblHeader w:val="1"/>
      </w:trPr>
      <w:tcPr>
        <w:tcBorders>
          <w:top w:space="0" w:sz="0" w:val="nil"/>
          <w:left w:space="0" w:sz="0" w:val="nil"/>
          <w:bottom w:space="0" w:sz="0" w:val="nil"/>
          <w:right w:space="0" w:sz="0" w:val="nil"/>
          <w:insideH w:space="0" w:sz="0" w:val="nil"/>
          <w:insideV w:color="f8f8f8" w:space="0" w:sz="8" w:val="single"/>
          <w:tl2br w:space="0" w:sz="0" w:val="nil"/>
          <w:tr2bl w:space="0" w:sz="0" w:val="nil"/>
        </w:tcBorders>
        <w:shd w:color="auto" w:fill="12263f" w:val="clear"/>
      </w:tcPr>
    </w:tblStylePr>
  </w:style>
  <w:style w:type="table" w:styleId="Style1" w:customStyle="1">
    <w:name w:val="Style1"/>
    <w:basedOn w:val="TheKeytable"/>
    <w:uiPriority w:val="99"/>
    <w:rsid w:val="009122BB"/>
    <w:tblPr/>
    <w:tcPr>
      <w:shd w:color="auto" w:fill="auto" w:val="clear"/>
    </w:tcPr>
    <w:tblStylePr w:type="firstRow">
      <w:pPr>
        <w:widowControl w:val="1"/>
        <w:suppressLineNumbers w:val="0"/>
        <w:suppressAutoHyphens w:val="1"/>
        <w:wordWrap w:val="1"/>
        <w:spacing w:line="240" w:lineRule="auto"/>
        <w:jc w:val="left"/>
      </w:pPr>
      <w:rPr>
        <w:rFonts w:ascii="Arial" w:hAnsi="Arial"/>
        <w:b w:val="0"/>
        <w:i w:val="0"/>
        <w:caps w:val="1"/>
        <w:smallCaps w:val="0"/>
        <w:color w:val="f8f8f8"/>
        <w:sz w:val="20"/>
      </w:rPr>
      <w:tblPr>
        <w:tblCellMar>
          <w:top w:w="57.0" w:type="dxa"/>
          <w:left w:w="108.0" w:type="dxa"/>
          <w:bottom w:w="57.0" w:type="dxa"/>
          <w:right w:w="108.0" w:type="dxa"/>
        </w:tblCellMar>
      </w:tblPr>
      <w:trPr>
        <w:cantSplit w:val="0"/>
        <w:tblHeader w:val="1"/>
      </w:trPr>
      <w:tcPr>
        <w:tcBorders>
          <w:top w:color="f8f8f8" w:space="0" w:sz="8" w:val="single"/>
          <w:left w:color="f8f8f8" w:space="0" w:sz="8" w:val="single"/>
          <w:bottom w:color="f8f8f8" w:space="0" w:sz="8" w:val="single"/>
          <w:right w:color="f8f8f8" w:space="0" w:sz="8" w:val="single"/>
          <w:insideH w:space="0" w:sz="0" w:val="nil"/>
          <w:insideV w:color="f8f8f8" w:space="0" w:sz="8" w:val="single"/>
          <w:tl2br w:space="0" w:sz="0" w:val="nil"/>
          <w:tr2bl w:space="0" w:sz="0" w:val="nil"/>
        </w:tcBorders>
        <w:shd w:color="auto" w:fill="ff1f64" w:val="clear"/>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C31397"/>
    <w:pPr>
      <w:numPr>
        <w:numId w:val="15"/>
      </w:numPr>
      <w:spacing w:before="120"/>
      <w:ind w:right="850"/>
    </w:pPr>
    <w:rPr>
      <w:b w:val="1"/>
      <w:bCs w:val="1"/>
      <w:color w:val="12263f"/>
      <w:sz w:val="32"/>
      <w:szCs w:val="32"/>
    </w:rPr>
  </w:style>
  <w:style w:type="paragraph" w:styleId="1bodycopy11pt" w:customStyle="1">
    <w:name w:val="1 body copy 11pt"/>
    <w:autoRedefine w:val="1"/>
    <w:rsid w:val="00B846C2"/>
    <w:pPr>
      <w:spacing w:after="120"/>
      <w:ind w:right="850"/>
    </w:pPr>
    <w:rPr>
      <w:rFonts w:cs="Arial" w:eastAsia="MS Mincho"/>
      <w:sz w:val="22"/>
      <w:szCs w:val="24"/>
      <w:lang w:eastAsia="en-US"/>
    </w:rPr>
  </w:style>
  <w:style w:type="character" w:styleId="SubheadwithpointerChar" w:customStyle="1">
    <w:name w:val="Subhead with pointer Char"/>
    <w:link w:val="Subheadwithpointer"/>
    <w:rsid w:val="00C31397"/>
    <w:rPr>
      <w:rFonts w:cs="Arial" w:eastAsia="MS Mincho"/>
      <w:b w:val="1"/>
      <w:bCs w:val="1"/>
      <w:color w:val="12263f"/>
      <w:sz w:val="32"/>
      <w:szCs w:val="32"/>
      <w:lang w:eastAsia="en-US" w:val="en-US"/>
    </w:rPr>
  </w:style>
  <w:style w:type="character" w:styleId="FollowedHyperlink">
    <w:name w:val="FollowedHyperlink"/>
    <w:uiPriority w:val="99"/>
    <w:semiHidden w:val="1"/>
    <w:unhideWhenUsed w:val="1"/>
    <w:rsid w:val="0062626B"/>
    <w:rPr>
      <w:color w:val="954f72"/>
      <w:u w:val="single"/>
    </w:rPr>
  </w:style>
  <w:style w:type="paragraph" w:styleId="Title1" w:customStyle="1">
    <w:name w:val="Title 1"/>
    <w:basedOn w:val="Heading1"/>
    <w:link w:val="Title1Char"/>
    <w:autoRedefine w:val="1"/>
    <w:rsid w:val="00B846C2"/>
    <w:pPr>
      <w:keepNext w:val="1"/>
      <w:keepLines w:val="1"/>
      <w:spacing w:before="480"/>
    </w:pPr>
    <w:rPr>
      <w:rFonts w:eastAsia="MS Gothic"/>
      <w:b w:val="0"/>
      <w:bCs w:val="1"/>
      <w:color w:val="auto"/>
      <w:sz w:val="52"/>
      <w:szCs w:val="52"/>
      <w:lang w:val="en-US"/>
    </w:rPr>
  </w:style>
  <w:style w:type="character" w:styleId="Title1Char" w:customStyle="1">
    <w:name w:val="Title 1 Char"/>
    <w:link w:val="Title1"/>
    <w:rsid w:val="00B846C2"/>
    <w:rPr>
      <w:rFonts w:eastAsia="MS Gothic"/>
      <w:bCs w:val="1"/>
      <w:sz w:val="52"/>
      <w:szCs w:val="52"/>
      <w:lang w:eastAsia="en-US" w:val="en-US"/>
    </w:rPr>
  </w:style>
  <w:style w:type="paragraph" w:styleId="TOCHeading">
    <w:name w:val="TOC Heading"/>
    <w:basedOn w:val="Heading1"/>
    <w:next w:val="Normal"/>
    <w:uiPriority w:val="39"/>
    <w:unhideWhenUsed w:val="1"/>
    <w:rsid w:val="00B846C2"/>
    <w:pPr>
      <w:keepNext w:val="1"/>
      <w:keepLines w:val="1"/>
      <w:spacing w:after="0" w:before="240" w:line="259" w:lineRule="auto"/>
      <w:outlineLvl w:val="9"/>
    </w:pPr>
    <w:rPr>
      <w:rFonts w:ascii="Calibri Light" w:eastAsia="Times New Roman" w:hAnsi="Calibri Light"/>
      <w:b w:val="0"/>
      <w:color w:val="0d1c2f"/>
      <w:sz w:val="32"/>
      <w:szCs w:val="32"/>
      <w:lang w:val="en-US"/>
    </w:rPr>
  </w:style>
  <w:style w:type="paragraph" w:styleId="TOC1">
    <w:name w:val="toc 1"/>
    <w:basedOn w:val="Normal"/>
    <w:next w:val="Normal"/>
    <w:autoRedefine w:val="1"/>
    <w:uiPriority w:val="39"/>
    <w:unhideWhenUsed w:val="1"/>
    <w:rsid w:val="00B846C2"/>
    <w:pPr>
      <w:spacing w:after="100"/>
    </w:pPr>
  </w:style>
  <w:style w:type="paragraph" w:styleId="3Policytitle" w:customStyle="1">
    <w:name w:val="3 Policy title"/>
    <w:basedOn w:val="Normal"/>
    <w:qFormat w:val="1"/>
    <w:rsid w:val="00B846C2"/>
    <w:rPr>
      <w:b w:val="1"/>
      <w:sz w:val="72"/>
    </w:rPr>
  </w:style>
  <w:style w:type="paragraph" w:styleId="ListParagraph">
    <w:name w:val="List Paragraph"/>
    <w:basedOn w:val="Normal"/>
    <w:uiPriority w:val="34"/>
    <w:qFormat w:val="1"/>
    <w:rsid w:val="00B846C2"/>
    <w:pPr>
      <w:ind w:left="720"/>
      <w:contextualSpacing w:val="1"/>
    </w:pPr>
  </w:style>
  <w:style w:type="table" w:styleId="TheKeypolicytable" w:customStyle="1">
    <w:name w:val="The Key policy table"/>
    <w:basedOn w:val="TableNormal"/>
    <w:uiPriority w:val="99"/>
    <w:rsid w:val="009122BB"/>
    <w:tblPr>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trPr>
      <w:cantSplit w:val="1"/>
    </w:trPr>
    <w:tblStylePr w:type="firstRow">
      <w:rPr>
        <w:rFonts w:ascii="Arial" w:hAnsi="Arial"/>
        <w:b w:val="0"/>
        <w:i w:val="0"/>
        <w:caps w:val="1"/>
        <w:smallCaps w:val="0"/>
        <w:strike w:val="0"/>
        <w:dstrike w:val="0"/>
        <w:vanish w:val="0"/>
        <w:color w:val="auto"/>
        <w:sz w:val="20"/>
        <w:vertAlign w:val="baseline"/>
      </w:rPr>
      <w:tblPr/>
      <w:trPr>
        <w:tblHeader w:val="1"/>
      </w:trPr>
      <w:tcPr>
        <w:tcBorders>
          <w:top w:color="b9b9b9" w:space="0" w:sz="4" w:val="single"/>
          <w:left w:color="b9b9b9" w:space="0" w:sz="4" w:val="single"/>
          <w:bottom w:color="b9b9b9" w:space="0" w:sz="4" w:val="single"/>
          <w:right w:color="b9b9b9" w:space="0" w:sz="4" w:val="single"/>
          <w:insideH w:color="b9b9b9" w:space="0" w:sz="4" w:val="single"/>
          <w:insideV w:color="b9b9b9" w:space="0" w:sz="4" w:val="single"/>
          <w:tl2br w:space="0" w:sz="0" w:val="nil"/>
          <w:tr2bl w:space="0" w:sz="0" w:val="nil"/>
        </w:tcBorders>
        <w:shd w:color="auto" w:fill="d8dfde" w:val="clear"/>
      </w:tcPr>
    </w:tblStylePr>
  </w:style>
  <w:style w:type="paragraph" w:styleId="Tablebodycopy" w:customStyle="1">
    <w:name w:val="Table body copy"/>
    <w:basedOn w:val="1bodycopy10pt"/>
    <w:qFormat w:val="1"/>
    <w:rsid w:val="009122BB"/>
    <w:pPr>
      <w:keepLines w:val="1"/>
      <w:spacing w:after="60"/>
      <w:textboxTightWrap w:val="allLines"/>
    </w:pPr>
  </w:style>
  <w:style w:type="paragraph" w:styleId="Bulletedcopylevel2" w:customStyle="1">
    <w:name w:val="Bulleted copy level 2"/>
    <w:basedOn w:val="1bodycopy10pt"/>
    <w:qFormat w:val="1"/>
    <w:rsid w:val="00B846C2"/>
    <w:pPr>
      <w:numPr>
        <w:numId w:val="16"/>
      </w:numPr>
    </w:pPr>
  </w:style>
  <w:style w:type="paragraph" w:styleId="Tablecopybulleted" w:customStyle="1">
    <w:name w:val="Table copy bulleted"/>
    <w:basedOn w:val="Tablebodycopy"/>
    <w:qFormat w:val="1"/>
    <w:rsid w:val="009122BB"/>
    <w:pPr>
      <w:numPr>
        <w:numId w:val="17"/>
      </w:numPr>
    </w:pPr>
  </w:style>
  <w:style w:type="paragraph" w:styleId="Caption1" w:customStyle="1">
    <w:name w:val="Caption 1"/>
    <w:basedOn w:val="Normal"/>
    <w:rsid w:val="00B846C2"/>
    <w:pPr>
      <w:spacing w:before="120"/>
    </w:pPr>
    <w:rPr>
      <w:i w:val="1"/>
      <w:color w:val="f15f22"/>
    </w:rPr>
  </w:style>
  <w:style w:type="paragraph" w:styleId="Subhead2" w:customStyle="1">
    <w:name w:val="Subhead 2"/>
    <w:basedOn w:val="1bodycopy10pt"/>
    <w:next w:val="1bodycopy10pt"/>
    <w:link w:val="Subhead2Char"/>
    <w:qFormat w:val="1"/>
    <w:rsid w:val="00B846C2"/>
    <w:pPr>
      <w:spacing w:before="240"/>
    </w:pPr>
    <w:rPr>
      <w:b w:val="1"/>
      <w:color w:val="12263f"/>
      <w:sz w:val="24"/>
    </w:rPr>
  </w:style>
  <w:style w:type="character" w:styleId="Subhead2Char" w:customStyle="1">
    <w:name w:val="Subhead 2 Char"/>
    <w:link w:val="Subhead2"/>
    <w:rsid w:val="00B846C2"/>
    <w:rPr>
      <w:rFonts w:eastAsia="MS Mincho"/>
      <w:b w:val="1"/>
      <w:color w:val="12263f"/>
      <w:sz w:val="24"/>
      <w:szCs w:val="24"/>
      <w:lang w:eastAsia="en-US" w:val="en-US"/>
    </w:rPr>
  </w:style>
  <w:style w:type="paragraph" w:styleId="TOC3">
    <w:name w:val="toc 3"/>
    <w:basedOn w:val="Normal"/>
    <w:next w:val="Normal"/>
    <w:autoRedefine w:val="1"/>
    <w:uiPriority w:val="39"/>
    <w:unhideWhenUsed w:val="1"/>
    <w:rsid w:val="00785BEE"/>
    <w:pPr>
      <w:spacing w:after="100"/>
      <w:ind w:left="400"/>
    </w:pPr>
  </w:style>
  <w:style w:type="character" w:styleId="Heading4Char" w:customStyle="1">
    <w:name w:val="Heading 4 Char"/>
    <w:basedOn w:val="DefaultParagraphFont"/>
    <w:link w:val="Heading4"/>
    <w:semiHidden w:val="1"/>
    <w:rsid w:val="0017152E"/>
    <w:rPr>
      <w:rFonts w:ascii="Calibri" w:eastAsia="Times New Roman" w:hAnsi="Calibri"/>
      <w:b w:val="1"/>
      <w:bCs w:val="1"/>
      <w:sz w:val="28"/>
      <w:szCs w:val="28"/>
      <w:lang w:eastAsia="en-US" w:val="x-none"/>
    </w:rPr>
  </w:style>
  <w:style w:type="paragraph" w:styleId="bulletundertext" w:customStyle="1">
    <w:name w:val="bullet (under text)"/>
    <w:rsid w:val="0017152E"/>
    <w:pPr>
      <w:numPr>
        <w:numId w:val="22"/>
      </w:numPr>
      <w:spacing w:after="240" w:line="288" w:lineRule="auto"/>
      <w:jc w:val="both"/>
    </w:pPr>
    <w:rPr>
      <w:rFonts w:cs="Arial" w:eastAsia="Times New Roman"/>
      <w:sz w:val="24"/>
      <w:szCs w:val="24"/>
      <w:lang w:eastAsia="en-US" w:val="en-GB"/>
    </w:rPr>
  </w:style>
  <w:style w:type="paragraph" w:styleId="Title">
    <w:name w:val="Title"/>
    <w:basedOn w:val="Normal"/>
    <w:link w:val="TitleChar"/>
    <w:qFormat w:val="1"/>
    <w:rsid w:val="005B1C3D"/>
    <w:pPr>
      <w:spacing w:after="0"/>
      <w:jc w:val="center"/>
    </w:pPr>
    <w:rPr>
      <w:rFonts w:ascii="Times New Roman" w:eastAsia="Times New Roman" w:hAnsi="Times New Roman"/>
      <w:b w:val="1"/>
      <w:sz w:val="24"/>
      <w:szCs w:val="20"/>
      <w:u w:val="single"/>
      <w:lang w:val="en-GB"/>
    </w:rPr>
  </w:style>
  <w:style w:type="character" w:styleId="TitleChar" w:customStyle="1">
    <w:name w:val="Title Char"/>
    <w:basedOn w:val="DefaultParagraphFont"/>
    <w:link w:val="Title"/>
    <w:rsid w:val="005B1C3D"/>
    <w:rPr>
      <w:rFonts w:ascii="Times New Roman" w:eastAsia="Times New Roman" w:hAnsi="Times New Roman"/>
      <w:b w:val="1"/>
      <w:sz w:val="24"/>
      <w:u w:val="single"/>
      <w:lang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tcPr>
      <w:shd w:fill="auto" w:val="clear"/>
    </w:tc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customXml" Target="../customXML/item1.xml"/><Relationship Id="rId13" Type="http://schemas.openxmlformats.org/officeDocument/2006/relationships/hyperlink" Target="http://www.legislation.gov.uk/ukpga/2010/15/part/6/chapter/1" TargetMode="External"/><Relationship Id="rId12" Type="http://schemas.openxmlformats.org/officeDocument/2006/relationships/hyperlink" Target="https://www.gov.uk/government/publications/send-code-of-practice-0-to-25" TargetMode="External"/><Relationship Id="rId1" Type="http://schemas.openxmlformats.org/officeDocument/2006/relationships/image" Target="media/image1.png"/><Relationship Id="rId2" Type="http://schemas.openxmlformats.org/officeDocument/2006/relationships/oleObject" Target="embeddings/oleObject1.bin"/><Relationship Id="rId3" Type="http://schemas.openxmlformats.org/officeDocument/2006/relationships/image" Target="media/image1.png"/><Relationship Id="rId4" Type="http://schemas.openxmlformats.org/officeDocument/2006/relationships/oleObject" Target="embeddings/oleObject2.bin"/><Relationship Id="rId9"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14" Type="http://schemas.openxmlformats.org/officeDocument/2006/relationships/hyperlink" Target="https://www.gov.uk/government/publications/governance-handbook" TargetMode="External"/><Relationship Id="rId17" Type="http://schemas.openxmlformats.org/officeDocument/2006/relationships/header" Target="header1.xml"/><Relationship Id="rId16" Type="http://schemas.openxmlformats.org/officeDocument/2006/relationships/header" Target="header2.xml"/><Relationship Id="rId5" Type="http://schemas.openxmlformats.org/officeDocument/2006/relationships/theme" Target="theme/theme1.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numbering" Target="numbering.xml"/></Relationships>
</file>

<file path=word/_rels/fontTable.xml.rels><?xml version="1.0" encoding="UTF-8" standalone="yes"?><Relationships xmlns="http://schemas.openxmlformats.org/package/2006/relationships"><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5" Type="http://schemas.openxmlformats.org/officeDocument/2006/relationships/image" Target="media/image4.png"/><Relationship Id="rId6" Type="http://schemas.openxmlformats.org/officeDocument/2006/relationships/image" Target="media/image3.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5"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NAJsT/hLGdZ1xnYxUr/Wvhn2Dw==">CgMxLjAyCGguZ2pkZ3hzMgloLjMwajB6bGwyCWguMWZvYjl0ZTIOaC5xaDgycjhxcDRycW0yCWguM3pueXNoNzIOaC4xMjhmNG9uaGRwbWkyDmgudm55aWRpaDB2OTYyMgloLjJldDkycDAyDmgueHd3cTdhcGh5NnVhMghoLnR5amN3dDIJaC4zZHk2dmttMgloLjF0M2g1c2YyDmguOTl0ZzQ5ZTliZjF0MgloLjJzOGV5bzEyCWguMzVua3VuMjIJaC4zajJxcW0zMgloLjF5ODEwdHcyCWguNGk3b2pocDIJaC4yeGN5dHBpMgloLjFjaTkzeGIyCWguM3dod21sNDIJaC4yYm42d3N4MghoLnFzaDcwcTgAciExX0JpYXZjaE1zUkNmblpwRDRvenM1LUs4bzJRcDZicG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2022-11-28T17:01:00Z</dcterms:created>
  <dc:creator>Ruth Gafson</dc:creator>
</cp:coreProperties>
</file>