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5302" w:rsidRDefault="003B166E">
      <w:pPr>
        <w:rPr>
          <w:rFonts w:ascii="Arial" w:eastAsia="Arial" w:hAnsi="Arial" w:cs="Arial"/>
          <w:sz w:val="28"/>
          <w:szCs w:val="28"/>
        </w:rPr>
      </w:pPr>
      <w:bookmarkStart w:id="0" w:name="_heading=h.gjdgxs" w:colFirst="0" w:colLast="0"/>
      <w:bookmarkEnd w:id="0"/>
      <w:r>
        <w:rPr>
          <w:rFonts w:ascii="Arial" w:eastAsia="Arial" w:hAnsi="Arial" w:cs="Arial"/>
          <w:sz w:val="28"/>
          <w:szCs w:val="28"/>
        </w:rPr>
        <w:t>History Long Term Overview Cycle One – Carlton Primary School</w:t>
      </w:r>
    </w:p>
    <w:tbl>
      <w:tblPr>
        <w:tblStyle w:val="a"/>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827"/>
        <w:gridCol w:w="4253"/>
        <w:gridCol w:w="3888"/>
      </w:tblGrid>
      <w:tr w:rsidR="005D5302">
        <w:tc>
          <w:tcPr>
            <w:tcW w:w="13948" w:type="dxa"/>
            <w:gridSpan w:val="4"/>
          </w:tcPr>
          <w:p w:rsidR="005D5302" w:rsidRDefault="003B166E">
            <w:pPr>
              <w:jc w:val="center"/>
              <w:rPr>
                <w:rFonts w:ascii="Arial" w:eastAsia="Arial" w:hAnsi="Arial" w:cs="Arial"/>
                <w:sz w:val="28"/>
                <w:szCs w:val="28"/>
              </w:rPr>
            </w:pPr>
            <w:r>
              <w:rPr>
                <w:rFonts w:ascii="Arial" w:eastAsia="Arial" w:hAnsi="Arial" w:cs="Arial"/>
                <w:sz w:val="28"/>
                <w:szCs w:val="28"/>
              </w:rPr>
              <w:t>Cycle One</w:t>
            </w:r>
          </w:p>
        </w:tc>
      </w:tr>
      <w:tr w:rsidR="005D5302">
        <w:tc>
          <w:tcPr>
            <w:tcW w:w="1980" w:type="dxa"/>
            <w:vMerge w:val="restart"/>
          </w:tcPr>
          <w:p w:rsidR="005D5302" w:rsidRDefault="005D5302">
            <w:pPr>
              <w:jc w:val="center"/>
              <w:rPr>
                <w:rFonts w:ascii="Arial" w:eastAsia="Arial" w:hAnsi="Arial" w:cs="Arial"/>
                <w:sz w:val="24"/>
                <w:szCs w:val="24"/>
              </w:rPr>
            </w:pPr>
          </w:p>
          <w:p w:rsidR="005D5302" w:rsidRDefault="005D5302">
            <w:pPr>
              <w:jc w:val="center"/>
              <w:rPr>
                <w:rFonts w:ascii="Arial" w:eastAsia="Arial" w:hAnsi="Arial" w:cs="Arial"/>
                <w:sz w:val="24"/>
                <w:szCs w:val="24"/>
              </w:rPr>
            </w:pPr>
          </w:p>
          <w:p w:rsidR="005D5302" w:rsidRDefault="003B166E">
            <w:pPr>
              <w:jc w:val="center"/>
              <w:rPr>
                <w:rFonts w:ascii="Arial" w:eastAsia="Arial" w:hAnsi="Arial" w:cs="Arial"/>
                <w:sz w:val="24"/>
                <w:szCs w:val="24"/>
              </w:rPr>
            </w:pPr>
            <w:r>
              <w:rPr>
                <w:rFonts w:ascii="Arial" w:eastAsia="Arial" w:hAnsi="Arial" w:cs="Arial"/>
                <w:sz w:val="24"/>
                <w:szCs w:val="24"/>
              </w:rPr>
              <w:t>Squirrels</w:t>
            </w:r>
          </w:p>
          <w:p w:rsidR="005D5302" w:rsidRDefault="003B166E">
            <w:pPr>
              <w:jc w:val="center"/>
              <w:rPr>
                <w:rFonts w:ascii="Arial" w:eastAsia="Arial" w:hAnsi="Arial" w:cs="Arial"/>
                <w:sz w:val="24"/>
                <w:szCs w:val="24"/>
              </w:rPr>
            </w:pPr>
            <w:r>
              <w:rPr>
                <w:rFonts w:ascii="Arial" w:eastAsia="Arial" w:hAnsi="Arial" w:cs="Arial"/>
                <w:sz w:val="24"/>
                <w:szCs w:val="24"/>
              </w:rPr>
              <w:t>EYFS</w:t>
            </w:r>
          </w:p>
        </w:tc>
        <w:tc>
          <w:tcPr>
            <w:tcW w:w="11968" w:type="dxa"/>
            <w:gridSpan w:val="3"/>
          </w:tcPr>
          <w:p w:rsidR="005D5302" w:rsidRDefault="003B166E">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EYFS </w:t>
            </w:r>
            <w:r>
              <w:rPr>
                <w:rFonts w:ascii="Arial" w:eastAsia="Arial" w:hAnsi="Arial" w:cs="Arial"/>
              </w:rPr>
              <w:t>teaches</w:t>
            </w:r>
            <w:r>
              <w:rPr>
                <w:rFonts w:ascii="Arial" w:eastAsia="Arial" w:hAnsi="Arial" w:cs="Arial"/>
                <w:color w:val="000000"/>
              </w:rPr>
              <w:t xml:space="preserve"> using a child led approach with the aim to achieve the ELG by the end of Reception.</w:t>
            </w:r>
          </w:p>
        </w:tc>
      </w:tr>
      <w:tr w:rsidR="005D5302">
        <w:tc>
          <w:tcPr>
            <w:tcW w:w="1980" w:type="dxa"/>
            <w:vMerge/>
          </w:tcPr>
          <w:p w:rsidR="005D5302" w:rsidRDefault="005D5302">
            <w:pPr>
              <w:widowControl w:val="0"/>
              <w:pBdr>
                <w:top w:val="nil"/>
                <w:left w:val="nil"/>
                <w:bottom w:val="nil"/>
                <w:right w:val="nil"/>
                <w:between w:val="nil"/>
              </w:pBdr>
              <w:spacing w:line="276" w:lineRule="auto"/>
              <w:rPr>
                <w:rFonts w:ascii="Arial" w:eastAsia="Arial" w:hAnsi="Arial" w:cs="Arial"/>
                <w:color w:val="000000"/>
              </w:rPr>
            </w:pPr>
          </w:p>
        </w:tc>
        <w:tc>
          <w:tcPr>
            <w:tcW w:w="11968" w:type="dxa"/>
            <w:gridSpan w:val="3"/>
          </w:tcPr>
          <w:p w:rsidR="005D5302" w:rsidRDefault="003B166E">
            <w:pPr>
              <w:numPr>
                <w:ilvl w:val="0"/>
                <w:numId w:val="1"/>
              </w:numPr>
              <w:rPr>
                <w:rFonts w:ascii="Arial" w:eastAsia="Arial" w:hAnsi="Arial" w:cs="Arial"/>
              </w:rPr>
            </w:pPr>
            <w:r>
              <w:rPr>
                <w:rFonts w:ascii="Arial" w:eastAsia="Arial" w:hAnsi="Arial" w:cs="Arial"/>
              </w:rPr>
              <w:t>Talk about the lives of people around them and their roles in society.</w:t>
            </w:r>
          </w:p>
          <w:p w:rsidR="005D5302" w:rsidRDefault="003B166E">
            <w:pPr>
              <w:numPr>
                <w:ilvl w:val="0"/>
                <w:numId w:val="1"/>
              </w:numPr>
              <w:rPr>
                <w:rFonts w:ascii="Arial" w:eastAsia="Arial" w:hAnsi="Arial" w:cs="Arial"/>
              </w:rPr>
            </w:pPr>
            <w:r>
              <w:rPr>
                <w:rFonts w:ascii="Arial" w:eastAsia="Arial" w:hAnsi="Arial" w:cs="Arial"/>
              </w:rPr>
              <w:t>Know some similarities and differences between things in the past and now, drawing on their experiences and what has been read in class.</w:t>
            </w:r>
          </w:p>
          <w:p w:rsidR="005D5302" w:rsidRDefault="003B166E">
            <w:pPr>
              <w:numPr>
                <w:ilvl w:val="0"/>
                <w:numId w:val="1"/>
              </w:numPr>
              <w:rPr>
                <w:rFonts w:ascii="Arial" w:eastAsia="Arial" w:hAnsi="Arial" w:cs="Arial"/>
              </w:rPr>
            </w:pPr>
            <w:r>
              <w:rPr>
                <w:rFonts w:ascii="Arial" w:eastAsia="Arial" w:hAnsi="Arial" w:cs="Arial"/>
              </w:rPr>
              <w:t>Understand the past through settings, characters and events encountered in books read in class and storytelling.</w:t>
            </w:r>
          </w:p>
          <w:p w:rsidR="005D5302" w:rsidRDefault="005D5302">
            <w:pPr>
              <w:pBdr>
                <w:top w:val="nil"/>
                <w:left w:val="nil"/>
                <w:bottom w:val="nil"/>
                <w:right w:val="nil"/>
                <w:between w:val="nil"/>
              </w:pBdr>
              <w:rPr>
                <w:rFonts w:ascii="Arial" w:eastAsia="Arial" w:hAnsi="Arial" w:cs="Arial"/>
              </w:rPr>
            </w:pPr>
          </w:p>
          <w:p w:rsidR="005D5302" w:rsidRDefault="005D5302">
            <w:pPr>
              <w:rPr>
                <w:rFonts w:ascii="Arial" w:eastAsia="Arial" w:hAnsi="Arial" w:cs="Arial"/>
                <w:sz w:val="24"/>
                <w:szCs w:val="24"/>
              </w:rPr>
            </w:pPr>
          </w:p>
        </w:tc>
      </w:tr>
      <w:tr w:rsidR="005D5302">
        <w:tc>
          <w:tcPr>
            <w:tcW w:w="1980" w:type="dxa"/>
            <w:vMerge w:val="restart"/>
          </w:tcPr>
          <w:p w:rsidR="005D5302" w:rsidRDefault="005D5302">
            <w:pPr>
              <w:jc w:val="center"/>
              <w:rPr>
                <w:rFonts w:ascii="Arial" w:eastAsia="Arial" w:hAnsi="Arial" w:cs="Arial"/>
                <w:sz w:val="24"/>
                <w:szCs w:val="24"/>
              </w:rPr>
            </w:pPr>
          </w:p>
          <w:p w:rsidR="005D5302" w:rsidRDefault="005D5302">
            <w:pPr>
              <w:jc w:val="center"/>
              <w:rPr>
                <w:rFonts w:ascii="Arial" w:eastAsia="Arial" w:hAnsi="Arial" w:cs="Arial"/>
                <w:sz w:val="24"/>
                <w:szCs w:val="24"/>
              </w:rPr>
            </w:pPr>
          </w:p>
          <w:p w:rsidR="005D5302" w:rsidRDefault="003B166E">
            <w:pPr>
              <w:jc w:val="center"/>
              <w:rPr>
                <w:rFonts w:ascii="Arial" w:eastAsia="Arial" w:hAnsi="Arial" w:cs="Arial"/>
                <w:sz w:val="24"/>
                <w:szCs w:val="24"/>
              </w:rPr>
            </w:pPr>
            <w:r>
              <w:rPr>
                <w:rFonts w:ascii="Arial" w:eastAsia="Arial" w:hAnsi="Arial" w:cs="Arial"/>
                <w:sz w:val="24"/>
                <w:szCs w:val="24"/>
              </w:rPr>
              <w:t xml:space="preserve">Hedgehogs </w:t>
            </w:r>
          </w:p>
          <w:p w:rsidR="005D5302" w:rsidRDefault="003B166E">
            <w:pPr>
              <w:jc w:val="center"/>
              <w:rPr>
                <w:rFonts w:ascii="Arial" w:eastAsia="Arial" w:hAnsi="Arial" w:cs="Arial"/>
                <w:sz w:val="24"/>
                <w:szCs w:val="24"/>
              </w:rPr>
            </w:pPr>
            <w:r>
              <w:rPr>
                <w:rFonts w:ascii="Arial" w:eastAsia="Arial" w:hAnsi="Arial" w:cs="Arial"/>
                <w:sz w:val="24"/>
                <w:szCs w:val="24"/>
              </w:rPr>
              <w:t>Y1/2</w:t>
            </w:r>
          </w:p>
        </w:tc>
        <w:tc>
          <w:tcPr>
            <w:tcW w:w="3827" w:type="dxa"/>
          </w:tcPr>
          <w:p w:rsidR="005D5302" w:rsidRDefault="003B166E">
            <w:pPr>
              <w:spacing w:after="60"/>
              <w:jc w:val="center"/>
              <w:rPr>
                <w:rFonts w:ascii="Arial" w:eastAsia="Arial" w:hAnsi="Arial" w:cs="Arial"/>
                <w:sz w:val="28"/>
                <w:szCs w:val="28"/>
              </w:rPr>
            </w:pPr>
            <w:r>
              <w:rPr>
                <w:rFonts w:ascii="Twinkl Cursive Looped" w:eastAsia="Twinkl Cursive Looped" w:hAnsi="Twinkl Cursive Looped" w:cs="Twinkl Cursive Looped"/>
                <w:sz w:val="24"/>
                <w:szCs w:val="24"/>
              </w:rPr>
              <w:t>The Great Fire of London/Gunpowder Plot</w:t>
            </w:r>
          </w:p>
        </w:tc>
        <w:tc>
          <w:tcPr>
            <w:tcW w:w="4253" w:type="dxa"/>
          </w:tcPr>
          <w:p w:rsidR="005D5302" w:rsidRDefault="003B166E">
            <w:pPr>
              <w:jc w:val="center"/>
              <w:rPr>
                <w:rFonts w:ascii="Arial" w:eastAsia="Arial" w:hAnsi="Arial" w:cs="Arial"/>
                <w:sz w:val="24"/>
                <w:szCs w:val="24"/>
              </w:rPr>
            </w:pPr>
            <w:r>
              <w:rPr>
                <w:rFonts w:ascii="Arial" w:eastAsia="Arial" w:hAnsi="Arial" w:cs="Arial"/>
                <w:sz w:val="24"/>
                <w:szCs w:val="24"/>
              </w:rPr>
              <w:t>Toys</w:t>
            </w:r>
          </w:p>
        </w:tc>
        <w:tc>
          <w:tcPr>
            <w:tcW w:w="3888" w:type="dxa"/>
          </w:tcPr>
          <w:p w:rsidR="005D5302" w:rsidRDefault="003B166E">
            <w:pPr>
              <w:jc w:val="center"/>
              <w:rPr>
                <w:rFonts w:ascii="Arial" w:eastAsia="Arial" w:hAnsi="Arial" w:cs="Arial"/>
                <w:sz w:val="24"/>
                <w:szCs w:val="24"/>
              </w:rPr>
            </w:pPr>
            <w:r>
              <w:rPr>
                <w:rFonts w:ascii="Arial" w:eastAsia="Arial" w:hAnsi="Arial" w:cs="Arial"/>
                <w:sz w:val="24"/>
                <w:szCs w:val="24"/>
              </w:rPr>
              <w:t>Travel &amp; Transport</w:t>
            </w:r>
          </w:p>
        </w:tc>
      </w:tr>
      <w:tr w:rsidR="005D5302">
        <w:tc>
          <w:tcPr>
            <w:tcW w:w="1980" w:type="dxa"/>
            <w:vMerge/>
          </w:tcPr>
          <w:p w:rsidR="005D5302" w:rsidRDefault="005D5302">
            <w:pPr>
              <w:widowControl w:val="0"/>
              <w:pBdr>
                <w:top w:val="nil"/>
                <w:left w:val="nil"/>
                <w:bottom w:val="nil"/>
                <w:right w:val="nil"/>
                <w:between w:val="nil"/>
              </w:pBdr>
              <w:spacing w:line="276" w:lineRule="auto"/>
              <w:rPr>
                <w:rFonts w:ascii="Arial" w:eastAsia="Arial" w:hAnsi="Arial" w:cs="Arial"/>
                <w:sz w:val="24"/>
                <w:szCs w:val="24"/>
              </w:rPr>
            </w:pPr>
          </w:p>
        </w:tc>
        <w:tc>
          <w:tcPr>
            <w:tcW w:w="3827" w:type="dxa"/>
          </w:tcPr>
          <w:p w:rsidR="005D5302" w:rsidRDefault="003B166E">
            <w:pPr>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develop an awareness of the past.</w:t>
            </w:r>
          </w:p>
          <w:p w:rsidR="005D5302" w:rsidRDefault="003B166E">
            <w:pPr>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differences and similarities between ways of life in different periods.</w:t>
            </w:r>
          </w:p>
          <w:p w:rsidR="005D5302" w:rsidRDefault="003B166E">
            <w:pPr>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know and understand key features of an event beyond living memory that are nationally significant.</w:t>
            </w:r>
          </w:p>
          <w:p w:rsidR="005D5302" w:rsidRDefault="003B166E">
            <w:pPr>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understand some of the ways in which we find out about the past and identify different ways in which it is represented.</w:t>
            </w:r>
          </w:p>
          <w:p w:rsidR="005D5302" w:rsidRDefault="003B166E">
            <w:pPr>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understand some of the ways in which we find out about the past and identify different ways in which it is represented.</w:t>
            </w:r>
          </w:p>
          <w:p w:rsidR="005D5302" w:rsidRDefault="003B166E">
            <w:pPr>
              <w:spacing w:after="60"/>
              <w:jc w:val="center"/>
              <w:rPr>
                <w:rFonts w:ascii="Arial" w:eastAsia="Arial" w:hAnsi="Arial" w:cs="Arial"/>
                <w:sz w:val="20"/>
                <w:szCs w:val="20"/>
              </w:rPr>
            </w:pPr>
            <w:r>
              <w:rPr>
                <w:rFonts w:ascii="Twinkl Cursive Looped" w:eastAsia="Twinkl Cursive Looped" w:hAnsi="Twinkl Cursive Looped" w:cs="Twinkl Cursive Looped"/>
                <w:sz w:val="20"/>
                <w:szCs w:val="20"/>
              </w:rPr>
              <w:t>To understand key features of events, choosing and using parts of stories and asking and answering questions.</w:t>
            </w:r>
          </w:p>
          <w:p w:rsidR="005D5302" w:rsidRDefault="005D5302">
            <w:pPr>
              <w:rPr>
                <w:rFonts w:ascii="Arial" w:eastAsia="Arial" w:hAnsi="Arial" w:cs="Arial"/>
                <w:sz w:val="24"/>
                <w:szCs w:val="24"/>
              </w:rPr>
            </w:pPr>
          </w:p>
        </w:tc>
        <w:tc>
          <w:tcPr>
            <w:tcW w:w="4253" w:type="dxa"/>
          </w:tcPr>
          <w:p w:rsidR="005D5302" w:rsidRDefault="003B166E">
            <w:pPr>
              <w:widowControl w:val="0"/>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learn about changes within living memory by exploring toys from today. To understand some of the ways in which we find out about the past by identifying different sources.</w:t>
            </w:r>
          </w:p>
          <w:p w:rsidR="005D5302" w:rsidRDefault="003B166E">
            <w:pPr>
              <w:widowControl w:val="0"/>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learn about changes within living memory by about toys from the past. To use sources to ask and answer questions in the context of finding out about toys from the past.</w:t>
            </w:r>
          </w:p>
          <w:p w:rsidR="005D5302" w:rsidRDefault="003B166E">
            <w:pPr>
              <w:widowControl w:val="0"/>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know where people and events they study fit within a chronological framework and identify similarities and differences between ways of life in different periods by comparing similar toys from different periods.</w:t>
            </w:r>
          </w:p>
          <w:p w:rsidR="005D5302" w:rsidRDefault="003B166E">
            <w:pPr>
              <w:widowControl w:val="0"/>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know where people and events they study fit within a chronological framework and identify similarities and differences between ways of life in different periods in the context of finding out about Victorian toys.</w:t>
            </w:r>
          </w:p>
          <w:p w:rsidR="005D5302" w:rsidRDefault="003B166E">
            <w:pPr>
              <w:widowControl w:val="0"/>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changes in living memory by understanding how toys have changed over time.</w:t>
            </w:r>
          </w:p>
          <w:p w:rsidR="005D5302" w:rsidRDefault="003B166E">
            <w:pPr>
              <w:widowControl w:val="0"/>
              <w:spacing w:after="60"/>
              <w:jc w:val="center"/>
              <w:rPr>
                <w:rFonts w:ascii="Arial" w:eastAsia="Arial" w:hAnsi="Arial" w:cs="Arial"/>
                <w:sz w:val="20"/>
                <w:szCs w:val="20"/>
              </w:rPr>
            </w:pPr>
            <w:r>
              <w:rPr>
                <w:rFonts w:ascii="Twinkl Cursive Looped" w:eastAsia="Twinkl Cursive Looped" w:hAnsi="Twinkl Cursive Looped" w:cs="Twinkl Cursive Looped"/>
                <w:sz w:val="20"/>
                <w:szCs w:val="20"/>
              </w:rPr>
              <w:lastRenderedPageBreak/>
              <w:t>To develop an awareness of the past, using common words and phrases relating to the passing of time in the context of thinking about toys.</w:t>
            </w:r>
          </w:p>
          <w:p w:rsidR="005D5302" w:rsidRDefault="005D5302">
            <w:pPr>
              <w:jc w:val="center"/>
              <w:rPr>
                <w:rFonts w:ascii="Arial" w:eastAsia="Arial" w:hAnsi="Arial" w:cs="Arial"/>
                <w:sz w:val="24"/>
                <w:szCs w:val="24"/>
              </w:rPr>
            </w:pPr>
          </w:p>
        </w:tc>
        <w:tc>
          <w:tcPr>
            <w:tcW w:w="3888" w:type="dxa"/>
          </w:tcPr>
          <w:p w:rsidR="005D5302" w:rsidRDefault="003B166E">
            <w:pPr>
              <w:widowControl w:val="0"/>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To develop an awareness of the past, through finding out about changes within living memory in the context of discussing how travel and transport was different in the past.</w:t>
            </w:r>
          </w:p>
          <w:p w:rsidR="005D5302" w:rsidRDefault="003B166E">
            <w:pPr>
              <w:widowControl w:val="0"/>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know where people and events studied fit within a chronological framework; to ask and answer questions, choosing source to show that they know and understand key features of events in the context of finding out about the Viking longboats and how they were used effectively</w:t>
            </w:r>
          </w:p>
          <w:p w:rsidR="005D5302" w:rsidRDefault="003B166E">
            <w:pPr>
              <w:widowControl w:val="0"/>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develop an awareness of the past, through finding out about changes within living memory in the context of discussing how travel and transport was different in the past.</w:t>
            </w:r>
          </w:p>
          <w:p w:rsidR="005D5302" w:rsidRDefault="003B166E">
            <w:pPr>
              <w:widowControl w:val="0"/>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develop an awareness of the past, through finding out about changes within living memory and to develop an awareness of the lives of significant </w:t>
            </w:r>
            <w:r>
              <w:rPr>
                <w:rFonts w:ascii="Twinkl Cursive Looped" w:eastAsia="Twinkl Cursive Looped" w:hAnsi="Twinkl Cursive Looped" w:cs="Twinkl Cursive Looped"/>
                <w:sz w:val="20"/>
                <w:szCs w:val="20"/>
              </w:rPr>
              <w:lastRenderedPageBreak/>
              <w:t>individuals in the past who have contributed to national and international achievements in the context of finding out about George Stephenson and discussing how the invention of trains had an impact on people's lives in the 19th century.</w:t>
            </w:r>
          </w:p>
          <w:p w:rsidR="005D5302" w:rsidRDefault="003B166E">
            <w:pPr>
              <w:widowControl w:val="0"/>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develop an awareness of the past, through finding out about changes within living memory and to develop an awareness of the lives of significant individuals in the past who have contributed to national and international achievements in the context of learning about the history of flight and the Wright brothers' development of the aeroplane.</w:t>
            </w:r>
          </w:p>
          <w:p w:rsidR="005D5302" w:rsidRDefault="003B166E">
            <w:pPr>
              <w:widowControl w:val="0"/>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develop an awareness of the past, through finding out about changes within living memory in the context of discussing how travel and transport was different in the past and will continue to develop in the future in comparison with present day.</w:t>
            </w:r>
          </w:p>
        </w:tc>
      </w:tr>
      <w:tr w:rsidR="005D5302">
        <w:tc>
          <w:tcPr>
            <w:tcW w:w="1980" w:type="dxa"/>
            <w:vMerge w:val="restart"/>
          </w:tcPr>
          <w:p w:rsidR="005D5302" w:rsidRDefault="005D5302">
            <w:pPr>
              <w:jc w:val="center"/>
              <w:rPr>
                <w:rFonts w:ascii="Arial" w:eastAsia="Arial" w:hAnsi="Arial" w:cs="Arial"/>
                <w:sz w:val="24"/>
                <w:szCs w:val="24"/>
              </w:rPr>
            </w:pPr>
          </w:p>
          <w:p w:rsidR="005D5302" w:rsidRDefault="005D5302">
            <w:pPr>
              <w:jc w:val="center"/>
              <w:rPr>
                <w:rFonts w:ascii="Arial" w:eastAsia="Arial" w:hAnsi="Arial" w:cs="Arial"/>
                <w:sz w:val="24"/>
                <w:szCs w:val="24"/>
              </w:rPr>
            </w:pPr>
          </w:p>
          <w:p w:rsidR="005D5302" w:rsidRDefault="003B166E">
            <w:pPr>
              <w:jc w:val="center"/>
              <w:rPr>
                <w:rFonts w:ascii="Arial" w:eastAsia="Arial" w:hAnsi="Arial" w:cs="Arial"/>
                <w:sz w:val="24"/>
                <w:szCs w:val="24"/>
              </w:rPr>
            </w:pPr>
            <w:r>
              <w:rPr>
                <w:rFonts w:ascii="Arial" w:eastAsia="Arial" w:hAnsi="Arial" w:cs="Arial"/>
                <w:sz w:val="24"/>
                <w:szCs w:val="24"/>
              </w:rPr>
              <w:t>Woodpeckers</w:t>
            </w:r>
          </w:p>
          <w:p w:rsidR="005D5302" w:rsidRDefault="003B166E">
            <w:pPr>
              <w:jc w:val="center"/>
              <w:rPr>
                <w:rFonts w:ascii="Arial" w:eastAsia="Arial" w:hAnsi="Arial" w:cs="Arial"/>
                <w:sz w:val="24"/>
                <w:szCs w:val="24"/>
              </w:rPr>
            </w:pPr>
            <w:r>
              <w:rPr>
                <w:rFonts w:ascii="Arial" w:eastAsia="Arial" w:hAnsi="Arial" w:cs="Arial"/>
                <w:sz w:val="24"/>
                <w:szCs w:val="24"/>
              </w:rPr>
              <w:t>Y3/4</w:t>
            </w:r>
          </w:p>
        </w:tc>
        <w:tc>
          <w:tcPr>
            <w:tcW w:w="3827" w:type="dxa"/>
          </w:tcPr>
          <w:p w:rsidR="005D5302" w:rsidRDefault="003B166E">
            <w:pPr>
              <w:jc w:val="center"/>
              <w:rPr>
                <w:rFonts w:ascii="Arial" w:eastAsia="Arial" w:hAnsi="Arial" w:cs="Arial"/>
                <w:sz w:val="24"/>
                <w:szCs w:val="24"/>
              </w:rPr>
            </w:pPr>
            <w:r>
              <w:rPr>
                <w:rFonts w:ascii="Arial" w:eastAsia="Arial" w:hAnsi="Arial" w:cs="Arial"/>
                <w:sz w:val="24"/>
                <w:szCs w:val="24"/>
              </w:rPr>
              <w:t>The Egyptians</w:t>
            </w:r>
          </w:p>
        </w:tc>
        <w:tc>
          <w:tcPr>
            <w:tcW w:w="4253" w:type="dxa"/>
          </w:tcPr>
          <w:p w:rsidR="005D5302" w:rsidRDefault="003B166E">
            <w:pPr>
              <w:jc w:val="center"/>
              <w:rPr>
                <w:rFonts w:ascii="Arial" w:eastAsia="Arial" w:hAnsi="Arial" w:cs="Arial"/>
                <w:sz w:val="24"/>
                <w:szCs w:val="24"/>
              </w:rPr>
            </w:pPr>
            <w:r>
              <w:rPr>
                <w:rFonts w:ascii="Arial" w:eastAsia="Arial" w:hAnsi="Arial" w:cs="Arial"/>
                <w:sz w:val="24"/>
                <w:szCs w:val="24"/>
              </w:rPr>
              <w:t>Romans</w:t>
            </w:r>
          </w:p>
        </w:tc>
        <w:tc>
          <w:tcPr>
            <w:tcW w:w="3888" w:type="dxa"/>
          </w:tcPr>
          <w:p w:rsidR="005D5302" w:rsidRDefault="003B166E">
            <w:pPr>
              <w:jc w:val="center"/>
              <w:rPr>
                <w:rFonts w:ascii="Arial" w:eastAsia="Arial" w:hAnsi="Arial" w:cs="Arial"/>
                <w:sz w:val="24"/>
                <w:szCs w:val="24"/>
              </w:rPr>
            </w:pPr>
            <w:r>
              <w:rPr>
                <w:rFonts w:ascii="Arial" w:eastAsia="Arial" w:hAnsi="Arial" w:cs="Arial"/>
                <w:sz w:val="24"/>
                <w:szCs w:val="24"/>
              </w:rPr>
              <w:t>Anglo Saxons &amp; Scots</w:t>
            </w:r>
          </w:p>
        </w:tc>
      </w:tr>
      <w:tr w:rsidR="005D5302">
        <w:tc>
          <w:tcPr>
            <w:tcW w:w="1980" w:type="dxa"/>
            <w:vMerge/>
          </w:tcPr>
          <w:p w:rsidR="005D5302" w:rsidRDefault="005D5302">
            <w:pPr>
              <w:widowControl w:val="0"/>
              <w:pBdr>
                <w:top w:val="nil"/>
                <w:left w:val="nil"/>
                <w:bottom w:val="nil"/>
                <w:right w:val="nil"/>
                <w:between w:val="nil"/>
              </w:pBdr>
              <w:spacing w:line="276" w:lineRule="auto"/>
              <w:rPr>
                <w:rFonts w:ascii="Arial" w:eastAsia="Arial" w:hAnsi="Arial" w:cs="Arial"/>
                <w:sz w:val="24"/>
                <w:szCs w:val="24"/>
              </w:rPr>
            </w:pPr>
          </w:p>
        </w:tc>
        <w:tc>
          <w:tcPr>
            <w:tcW w:w="3827" w:type="dxa"/>
          </w:tcPr>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find out about ancient Egyptian life by looking at artefacts.</w:t>
            </w: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understand what was important to people during ancient Egyptian times.</w:t>
            </w: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understand and explain the ancient Egyptian ritual of mummification.</w:t>
            </w: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understand how evidence can give us different answers about the past.</w:t>
            </w: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compare and contrast the Egyptian writing with my own.</w:t>
            </w:r>
          </w:p>
          <w:p w:rsidR="005D5302" w:rsidRDefault="003B166E">
            <w:pPr>
              <w:jc w:val="center"/>
              <w:rPr>
                <w:rFonts w:ascii="Arial" w:eastAsia="Arial" w:hAnsi="Arial" w:cs="Arial"/>
                <w:sz w:val="24"/>
                <w:szCs w:val="24"/>
              </w:rPr>
            </w:pPr>
            <w:r>
              <w:rPr>
                <w:rFonts w:ascii="Twinkl Cursive Looped" w:eastAsia="Twinkl Cursive Looped" w:hAnsi="Twinkl Cursive Looped" w:cs="Twinkl Cursive Looped"/>
                <w:sz w:val="20"/>
                <w:szCs w:val="20"/>
              </w:rPr>
              <w:lastRenderedPageBreak/>
              <w:t>To compare and contrast the powers of different Egyptian gods.</w:t>
            </w:r>
          </w:p>
          <w:p w:rsidR="005D5302" w:rsidRDefault="005D5302">
            <w:pPr>
              <w:rPr>
                <w:rFonts w:ascii="Arial" w:eastAsia="Arial" w:hAnsi="Arial" w:cs="Arial"/>
                <w:sz w:val="24"/>
                <w:szCs w:val="24"/>
              </w:rPr>
            </w:pPr>
          </w:p>
        </w:tc>
        <w:tc>
          <w:tcPr>
            <w:tcW w:w="4253" w:type="dxa"/>
          </w:tcPr>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To learn about where the Romans came from and how the city of Rome became the centre of a huge empire.</w:t>
            </w: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reasons why the Romans invaded Britain and to recall key facts about the invasions.</w:t>
            </w: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understand why and how the Romans built new roads and new towns in Britain</w:t>
            </w: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understand why Queen Boudicca led a rebellion against the Romans and to consider the different perspectives on this event.</w:t>
            </w: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To recognise the importance of Hadrian’s Wall to the Romans and to learn about the lives of soldiers who lived there.</w:t>
            </w: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examine Roman villa complexes in Britain and the way of life in a countryside villa</w:t>
            </w:r>
          </w:p>
          <w:p w:rsidR="005D5302" w:rsidRDefault="003B166E">
            <w:pPr>
              <w:jc w:val="center"/>
              <w:rPr>
                <w:rFonts w:ascii="Arial" w:eastAsia="Arial" w:hAnsi="Arial" w:cs="Arial"/>
                <w:sz w:val="24"/>
                <w:szCs w:val="24"/>
              </w:rPr>
            </w:pPr>
            <w:r>
              <w:rPr>
                <w:rFonts w:ascii="Twinkl Cursive Looped" w:eastAsia="Twinkl Cursive Looped" w:hAnsi="Twinkl Cursive Looped" w:cs="Twinkl Cursive Looped"/>
                <w:sz w:val="20"/>
                <w:szCs w:val="20"/>
              </w:rPr>
              <w:t>To understand the lasting impact of the Roman Empire on Britain.</w:t>
            </w:r>
          </w:p>
        </w:tc>
        <w:tc>
          <w:tcPr>
            <w:tcW w:w="3888" w:type="dxa"/>
          </w:tcPr>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To describe why, where and when the Scots and Anglo-Saxons invaded Britain, describe a key historical character from the time and explain what the seven Anglo-Saxon kingdoms were.</w:t>
            </w: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describe a typical Anglo-Saxon village and explain what jobs the people did.</w:t>
            </w: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describe a typical Anglo-Saxon village and explain what jobs the people did.</w:t>
            </w: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To analyse and describe Anglo-Saxon artefacts and explain what they can teach us about Anglo-Saxon culture.</w:t>
            </w: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explain the religious beliefs and practices of the early Anglo-Saxon people and to know and can describe some of the gods they worshipped.</w:t>
            </w:r>
          </w:p>
          <w:p w:rsidR="005D5302" w:rsidRDefault="003B166E">
            <w:pPr>
              <w:jc w:val="center"/>
              <w:rPr>
                <w:rFonts w:ascii="Arial" w:eastAsia="Arial" w:hAnsi="Arial" w:cs="Arial"/>
                <w:sz w:val="24"/>
                <w:szCs w:val="24"/>
              </w:rPr>
            </w:pPr>
            <w:r>
              <w:rPr>
                <w:rFonts w:ascii="Twinkl Cursive Looped" w:eastAsia="Twinkl Cursive Looped" w:hAnsi="Twinkl Cursive Looped" w:cs="Twinkl Cursive Looped"/>
                <w:sz w:val="20"/>
                <w:szCs w:val="20"/>
              </w:rPr>
              <w:t>To explain the work of some of the people who were influential in converting the Anglo-Saxons to Christianity and to know about some of the important Christian buildings that they founded.</w:t>
            </w:r>
          </w:p>
          <w:p w:rsidR="005D5302" w:rsidRDefault="005D5302">
            <w:pPr>
              <w:rPr>
                <w:rFonts w:ascii="Arial" w:eastAsia="Arial" w:hAnsi="Arial" w:cs="Arial"/>
                <w:sz w:val="24"/>
                <w:szCs w:val="24"/>
              </w:rPr>
            </w:pPr>
          </w:p>
        </w:tc>
      </w:tr>
      <w:tr w:rsidR="005D5302">
        <w:tc>
          <w:tcPr>
            <w:tcW w:w="1980" w:type="dxa"/>
            <w:vMerge w:val="restart"/>
          </w:tcPr>
          <w:p w:rsidR="005D5302" w:rsidRDefault="005D5302">
            <w:pPr>
              <w:jc w:val="center"/>
              <w:rPr>
                <w:rFonts w:ascii="Arial" w:eastAsia="Arial" w:hAnsi="Arial" w:cs="Arial"/>
                <w:sz w:val="24"/>
                <w:szCs w:val="24"/>
              </w:rPr>
            </w:pPr>
          </w:p>
          <w:p w:rsidR="005D5302" w:rsidRDefault="005D5302">
            <w:pPr>
              <w:jc w:val="center"/>
              <w:rPr>
                <w:rFonts w:ascii="Arial" w:eastAsia="Arial" w:hAnsi="Arial" w:cs="Arial"/>
                <w:sz w:val="24"/>
                <w:szCs w:val="24"/>
              </w:rPr>
            </w:pPr>
          </w:p>
          <w:p w:rsidR="005D5302" w:rsidRDefault="003B166E">
            <w:pPr>
              <w:jc w:val="center"/>
              <w:rPr>
                <w:rFonts w:ascii="Arial" w:eastAsia="Arial" w:hAnsi="Arial" w:cs="Arial"/>
                <w:sz w:val="24"/>
                <w:szCs w:val="24"/>
              </w:rPr>
            </w:pPr>
            <w:r>
              <w:rPr>
                <w:rFonts w:ascii="Arial" w:eastAsia="Arial" w:hAnsi="Arial" w:cs="Arial"/>
                <w:sz w:val="24"/>
                <w:szCs w:val="24"/>
              </w:rPr>
              <w:t>Owls</w:t>
            </w:r>
          </w:p>
          <w:p w:rsidR="005D5302" w:rsidRDefault="003B166E">
            <w:pPr>
              <w:jc w:val="center"/>
              <w:rPr>
                <w:rFonts w:ascii="Arial" w:eastAsia="Arial" w:hAnsi="Arial" w:cs="Arial"/>
                <w:sz w:val="24"/>
                <w:szCs w:val="24"/>
              </w:rPr>
            </w:pPr>
            <w:r>
              <w:rPr>
                <w:rFonts w:ascii="Arial" w:eastAsia="Arial" w:hAnsi="Arial" w:cs="Arial"/>
                <w:sz w:val="24"/>
                <w:szCs w:val="24"/>
              </w:rPr>
              <w:t>Y5/6</w:t>
            </w:r>
          </w:p>
        </w:tc>
        <w:tc>
          <w:tcPr>
            <w:tcW w:w="3827" w:type="dxa"/>
          </w:tcPr>
          <w:p w:rsidR="005D5302" w:rsidRDefault="003B166E">
            <w:pPr>
              <w:jc w:val="center"/>
              <w:rPr>
                <w:rFonts w:ascii="Arial" w:eastAsia="Arial" w:hAnsi="Arial" w:cs="Arial"/>
                <w:sz w:val="24"/>
                <w:szCs w:val="24"/>
              </w:rPr>
            </w:pPr>
            <w:r>
              <w:rPr>
                <w:rFonts w:ascii="Arial" w:eastAsia="Arial" w:hAnsi="Arial" w:cs="Arial"/>
                <w:sz w:val="24"/>
                <w:szCs w:val="24"/>
              </w:rPr>
              <w:t>Mayan Civilisation</w:t>
            </w:r>
          </w:p>
        </w:tc>
        <w:tc>
          <w:tcPr>
            <w:tcW w:w="4253" w:type="dxa"/>
          </w:tcPr>
          <w:p w:rsidR="005D5302" w:rsidRDefault="003B166E">
            <w:pPr>
              <w:jc w:val="center"/>
              <w:rPr>
                <w:rFonts w:ascii="Arial" w:eastAsia="Arial" w:hAnsi="Arial" w:cs="Arial"/>
                <w:sz w:val="24"/>
                <w:szCs w:val="24"/>
              </w:rPr>
            </w:pPr>
            <w:r>
              <w:rPr>
                <w:rFonts w:ascii="Arial" w:eastAsia="Arial" w:hAnsi="Arial" w:cs="Arial"/>
                <w:sz w:val="24"/>
                <w:szCs w:val="24"/>
              </w:rPr>
              <w:t>Industrial Revolution</w:t>
            </w:r>
          </w:p>
        </w:tc>
        <w:tc>
          <w:tcPr>
            <w:tcW w:w="3888" w:type="dxa"/>
          </w:tcPr>
          <w:p w:rsidR="005D5302" w:rsidRDefault="003B166E">
            <w:pPr>
              <w:jc w:val="center"/>
              <w:rPr>
                <w:rFonts w:ascii="Arial" w:eastAsia="Arial" w:hAnsi="Arial" w:cs="Arial"/>
                <w:sz w:val="24"/>
                <w:szCs w:val="24"/>
              </w:rPr>
            </w:pPr>
            <w:r>
              <w:rPr>
                <w:rFonts w:ascii="Arial" w:eastAsia="Arial" w:hAnsi="Arial" w:cs="Arial"/>
                <w:sz w:val="24"/>
                <w:szCs w:val="24"/>
              </w:rPr>
              <w:t>Ancient Greece</w:t>
            </w:r>
          </w:p>
        </w:tc>
      </w:tr>
      <w:tr w:rsidR="005D5302">
        <w:tc>
          <w:tcPr>
            <w:tcW w:w="1980" w:type="dxa"/>
            <w:vMerge/>
          </w:tcPr>
          <w:p w:rsidR="005D5302" w:rsidRDefault="005D5302">
            <w:pPr>
              <w:widowControl w:val="0"/>
              <w:pBdr>
                <w:top w:val="nil"/>
                <w:left w:val="nil"/>
                <w:bottom w:val="nil"/>
                <w:right w:val="nil"/>
                <w:between w:val="nil"/>
              </w:pBdr>
              <w:spacing w:line="276" w:lineRule="auto"/>
              <w:rPr>
                <w:rFonts w:ascii="Arial" w:eastAsia="Arial" w:hAnsi="Arial" w:cs="Arial"/>
                <w:sz w:val="24"/>
                <w:szCs w:val="24"/>
              </w:rPr>
            </w:pPr>
          </w:p>
        </w:tc>
        <w:tc>
          <w:tcPr>
            <w:tcW w:w="3827" w:type="dxa"/>
          </w:tcPr>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Develop a chronologically secure knowledge and understanding of world history, establishing clear narratives within and across the periods they study by learning about the Maya Civilisation and understanding who they were and when and where they lived.</w:t>
            </w:r>
          </w:p>
          <w:p w:rsidR="005D5302" w:rsidRDefault="005D5302">
            <w:pPr>
              <w:jc w:val="center"/>
              <w:rPr>
                <w:rFonts w:ascii="Twinkl Cursive Looped" w:eastAsia="Twinkl Cursive Looped" w:hAnsi="Twinkl Cursive Looped" w:cs="Twinkl Cursive Looped"/>
                <w:sz w:val="20"/>
                <w:szCs w:val="20"/>
              </w:rPr>
            </w:pP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Construct informed responses that involve thoughtful selection and organisation of relevant historical information by learning about the religious beliefs and practices of the Maya people and the gods they believed in. </w:t>
            </w:r>
          </w:p>
          <w:p w:rsidR="005D5302" w:rsidRDefault="005D5302">
            <w:pPr>
              <w:jc w:val="center"/>
              <w:rPr>
                <w:rFonts w:ascii="Twinkl Cursive Looped" w:eastAsia="Twinkl Cursive Looped" w:hAnsi="Twinkl Cursive Looped" w:cs="Twinkl Cursive Looped"/>
                <w:sz w:val="20"/>
                <w:szCs w:val="20"/>
              </w:rPr>
            </w:pP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Construct informed responses that involve thoughtful selection and organisation of relevant historical information by learning about how the Maya invented and used their calendars and number system.</w:t>
            </w:r>
          </w:p>
          <w:p w:rsidR="005D5302" w:rsidRDefault="005D5302">
            <w:pPr>
              <w:jc w:val="center"/>
              <w:rPr>
                <w:rFonts w:ascii="Twinkl Cursive Looped" w:eastAsia="Twinkl Cursive Looped" w:hAnsi="Twinkl Cursive Looped" w:cs="Twinkl Cursive Looped"/>
                <w:sz w:val="20"/>
                <w:szCs w:val="20"/>
              </w:rPr>
            </w:pP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Understand how our knowledge of the past is constructed from a range of sources and that different versions of past events may exist, giving some reasons for this by identifying and using sources of evidence to learn about the Maya cities and some of the people who explored and documented them.</w:t>
            </w:r>
          </w:p>
          <w:p w:rsidR="005D5302" w:rsidRDefault="005D5302">
            <w:pPr>
              <w:jc w:val="center"/>
              <w:rPr>
                <w:rFonts w:ascii="Twinkl Cursive Looped" w:eastAsia="Twinkl Cursive Looped" w:hAnsi="Twinkl Cursive Looped" w:cs="Twinkl Cursive Looped"/>
                <w:sz w:val="20"/>
                <w:szCs w:val="20"/>
              </w:rPr>
            </w:pP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Regularly address and sometimes devise historically valid questions about change, cause, similarity and difference and significance through learning about the Mayan writing system.</w:t>
            </w:r>
          </w:p>
          <w:p w:rsidR="005D5302" w:rsidRDefault="005D5302">
            <w:pPr>
              <w:jc w:val="center"/>
              <w:rPr>
                <w:rFonts w:ascii="Twinkl Cursive Looped" w:eastAsia="Twinkl Cursive Looped" w:hAnsi="Twinkl Cursive Looped" w:cs="Twinkl Cursive Looped"/>
                <w:sz w:val="20"/>
                <w:szCs w:val="20"/>
              </w:rPr>
            </w:pPr>
          </w:p>
          <w:p w:rsidR="005D5302" w:rsidRDefault="003B166E">
            <w:pPr>
              <w:jc w:val="center"/>
              <w:rPr>
                <w:rFonts w:ascii="Arial" w:eastAsia="Arial" w:hAnsi="Arial" w:cs="Arial"/>
                <w:sz w:val="24"/>
                <w:szCs w:val="24"/>
              </w:rPr>
            </w:pPr>
            <w:r>
              <w:rPr>
                <w:rFonts w:ascii="Twinkl Cursive Looped" w:eastAsia="Twinkl Cursive Looped" w:hAnsi="Twinkl Cursive Looped" w:cs="Twinkl Cursive Looped"/>
                <w:sz w:val="20"/>
                <w:szCs w:val="20"/>
              </w:rPr>
              <w:t>Note connections, contrasts and trends over time and develop the appropriate use of historical terms by learning about the food the ancient Maya people ate and its religious and cultural significance.</w:t>
            </w:r>
          </w:p>
        </w:tc>
        <w:tc>
          <w:tcPr>
            <w:tcW w:w="4253" w:type="dxa"/>
          </w:tcPr>
          <w:p w:rsidR="009A5836" w:rsidRPr="00D71B59" w:rsidRDefault="009A5836" w:rsidP="009A5836">
            <w:pPr>
              <w:jc w:val="center"/>
              <w:rPr>
                <w:rFonts w:ascii="Twinkl Cursive Looped" w:eastAsia="Twinkl Cursive Looped" w:hAnsi="Twinkl Cursive Looped" w:cs="Twinkl Cursive Looped"/>
                <w:sz w:val="20"/>
                <w:szCs w:val="20"/>
              </w:rPr>
            </w:pPr>
            <w:r w:rsidRPr="00D71B59">
              <w:rPr>
                <w:rFonts w:ascii="Twinkl Cursive Looped" w:eastAsia="Twinkl Cursive Looped" w:hAnsi="Twinkl Cursive Looped" w:cs="Twinkl Cursive Looped"/>
                <w:sz w:val="20"/>
                <w:szCs w:val="20"/>
              </w:rPr>
              <w:lastRenderedPageBreak/>
              <w:t xml:space="preserve">To learn about the origins and understand the significance of the Industrial Revolution. </w:t>
            </w:r>
          </w:p>
          <w:p w:rsidR="009A5836" w:rsidRDefault="009A5836" w:rsidP="009A5836">
            <w:pPr>
              <w:jc w:val="center"/>
              <w:rPr>
                <w:rFonts w:ascii="Twinkl Cursive Looped" w:eastAsia="Twinkl Cursive Looped" w:hAnsi="Twinkl Cursive Looped" w:cs="Twinkl Cursive Looped"/>
                <w:sz w:val="20"/>
                <w:szCs w:val="20"/>
              </w:rPr>
            </w:pPr>
          </w:p>
          <w:p w:rsidR="009A5836" w:rsidRPr="00D71B59" w:rsidRDefault="009A5836" w:rsidP="009A5836">
            <w:pPr>
              <w:jc w:val="center"/>
              <w:rPr>
                <w:rFonts w:ascii="Twinkl Cursive Looped" w:eastAsia="Twinkl Cursive Looped" w:hAnsi="Twinkl Cursive Looped" w:cs="Twinkl Cursive Looped"/>
                <w:sz w:val="20"/>
                <w:szCs w:val="20"/>
              </w:rPr>
            </w:pPr>
            <w:r w:rsidRPr="00D71B59">
              <w:rPr>
                <w:rFonts w:ascii="Twinkl Cursive Looped" w:eastAsia="Twinkl Cursive Looped" w:hAnsi="Twinkl Cursive Looped" w:cs="Twinkl Cursive Looped"/>
                <w:sz w:val="20"/>
                <w:szCs w:val="20"/>
              </w:rPr>
              <w:t>To explore the conditions for factory workers during the Industrial Revolution.</w:t>
            </w:r>
          </w:p>
          <w:p w:rsidR="009A5836" w:rsidRDefault="009A5836" w:rsidP="009A5836">
            <w:pPr>
              <w:jc w:val="center"/>
              <w:rPr>
                <w:rFonts w:ascii="Twinkl Cursive Looped" w:eastAsia="Twinkl Cursive Looped" w:hAnsi="Twinkl Cursive Looped" w:cs="Twinkl Cursive Looped"/>
                <w:sz w:val="20"/>
                <w:szCs w:val="20"/>
              </w:rPr>
            </w:pPr>
          </w:p>
          <w:p w:rsidR="009A5836" w:rsidRPr="00D71B59" w:rsidRDefault="009A5836" w:rsidP="009A5836">
            <w:pPr>
              <w:jc w:val="center"/>
              <w:rPr>
                <w:rFonts w:ascii="Twinkl Cursive Looped" w:eastAsia="Twinkl Cursive Looped" w:hAnsi="Twinkl Cursive Looped" w:cs="Twinkl Cursive Looped"/>
                <w:sz w:val="20"/>
                <w:szCs w:val="20"/>
              </w:rPr>
            </w:pPr>
            <w:r w:rsidRPr="00D71B59">
              <w:rPr>
                <w:rFonts w:ascii="Twinkl Cursive Looped" w:eastAsia="Twinkl Cursive Looped" w:hAnsi="Twinkl Cursive Looped" w:cs="Twinkl Cursive Looped"/>
                <w:sz w:val="20"/>
                <w:szCs w:val="20"/>
              </w:rPr>
              <w:t>To learn about the lives of child factory workers in Britain’s industrial mills.</w:t>
            </w:r>
          </w:p>
          <w:p w:rsidR="009A5836" w:rsidRDefault="009A5836" w:rsidP="009A5836">
            <w:pPr>
              <w:jc w:val="center"/>
              <w:rPr>
                <w:rFonts w:ascii="Twinkl Cursive Looped" w:eastAsia="Twinkl Cursive Looped" w:hAnsi="Twinkl Cursive Looped" w:cs="Twinkl Cursive Looped"/>
                <w:sz w:val="20"/>
                <w:szCs w:val="20"/>
              </w:rPr>
            </w:pPr>
          </w:p>
          <w:p w:rsidR="009A5836" w:rsidRPr="00D71B59" w:rsidRDefault="009A5836" w:rsidP="009A5836">
            <w:pPr>
              <w:jc w:val="center"/>
              <w:rPr>
                <w:rFonts w:ascii="Twinkl Cursive Looped" w:eastAsia="Twinkl Cursive Looped" w:hAnsi="Twinkl Cursive Looped" w:cs="Twinkl Cursive Looped"/>
                <w:sz w:val="20"/>
                <w:szCs w:val="20"/>
              </w:rPr>
            </w:pPr>
            <w:r w:rsidRPr="00D71B59">
              <w:rPr>
                <w:rFonts w:ascii="Twinkl Cursive Looped" w:eastAsia="Twinkl Cursive Looped" w:hAnsi="Twinkl Cursive Looped" w:cs="Twinkl Cursive Looped"/>
                <w:sz w:val="20"/>
                <w:szCs w:val="20"/>
              </w:rPr>
              <w:t>To recognise the effects of the railways during the Industrial Revolution.</w:t>
            </w:r>
          </w:p>
          <w:p w:rsidR="009A5836" w:rsidRDefault="009A5836" w:rsidP="009A5836">
            <w:pPr>
              <w:jc w:val="center"/>
              <w:rPr>
                <w:rFonts w:ascii="Twinkl Cursive Looped" w:eastAsia="Twinkl Cursive Looped" w:hAnsi="Twinkl Cursive Looped" w:cs="Twinkl Cursive Looped"/>
                <w:sz w:val="20"/>
                <w:szCs w:val="20"/>
              </w:rPr>
            </w:pPr>
          </w:p>
          <w:p w:rsidR="009A5836" w:rsidRPr="00D71B59" w:rsidRDefault="009A5836" w:rsidP="009A5836">
            <w:pPr>
              <w:jc w:val="center"/>
              <w:rPr>
                <w:rFonts w:ascii="Twinkl Cursive Looped" w:eastAsia="Twinkl Cursive Looped" w:hAnsi="Twinkl Cursive Looped" w:cs="Twinkl Cursive Looped"/>
                <w:sz w:val="20"/>
                <w:szCs w:val="20"/>
              </w:rPr>
            </w:pPr>
            <w:r w:rsidRPr="00D71B59">
              <w:rPr>
                <w:rFonts w:ascii="Twinkl Cursive Looped" w:eastAsia="Twinkl Cursive Looped" w:hAnsi="Twinkl Cursive Looped" w:cs="Twinkl Cursive Looped"/>
                <w:sz w:val="20"/>
                <w:szCs w:val="20"/>
              </w:rPr>
              <w:t>To recognise the importance of coal to the Industrial Revolution and to learn about the role children played in mining it</w:t>
            </w:r>
          </w:p>
          <w:p w:rsidR="009A5836" w:rsidRDefault="009A5836" w:rsidP="009A5836">
            <w:pPr>
              <w:jc w:val="center"/>
              <w:rPr>
                <w:rFonts w:ascii="Twinkl Cursive Looped" w:eastAsia="Twinkl Cursive Looped" w:hAnsi="Twinkl Cursive Looped" w:cs="Twinkl Cursive Looped"/>
                <w:sz w:val="20"/>
                <w:szCs w:val="20"/>
              </w:rPr>
            </w:pPr>
          </w:p>
          <w:p w:rsidR="009A5836" w:rsidRPr="00D71B59" w:rsidRDefault="009A5836" w:rsidP="009A5836">
            <w:pPr>
              <w:jc w:val="center"/>
              <w:rPr>
                <w:rFonts w:ascii="Twinkl Cursive Looped" w:eastAsia="Twinkl Cursive Looped" w:hAnsi="Twinkl Cursive Looped" w:cs="Twinkl Cursive Looped"/>
                <w:sz w:val="20"/>
                <w:szCs w:val="20"/>
              </w:rPr>
            </w:pPr>
            <w:r w:rsidRPr="00D71B59">
              <w:rPr>
                <w:rFonts w:ascii="Twinkl Cursive Looped" w:eastAsia="Twinkl Cursive Looped" w:hAnsi="Twinkl Cursive Looped" w:cs="Twinkl Cursive Looped"/>
                <w:sz w:val="20"/>
                <w:szCs w:val="20"/>
              </w:rPr>
              <w:t>To understand that some areas of British society were impacted by the Industrial Revolution</w:t>
            </w:r>
          </w:p>
          <w:p w:rsidR="009A5836" w:rsidRDefault="009A5836" w:rsidP="009A5836">
            <w:pPr>
              <w:jc w:val="center"/>
              <w:rPr>
                <w:rFonts w:ascii="Twinkl Cursive Looped" w:eastAsia="Twinkl Cursive Looped" w:hAnsi="Twinkl Cursive Looped" w:cs="Twinkl Cursive Looped"/>
                <w:sz w:val="20"/>
                <w:szCs w:val="20"/>
              </w:rPr>
            </w:pPr>
          </w:p>
          <w:p w:rsidR="005D5302" w:rsidRDefault="005D5302">
            <w:pPr>
              <w:jc w:val="center"/>
              <w:rPr>
                <w:rFonts w:ascii="Twinkl Cursive Looped" w:eastAsia="Twinkl Cursive Looped" w:hAnsi="Twinkl Cursive Looped" w:cs="Twinkl Cursive Looped"/>
                <w:sz w:val="20"/>
                <w:szCs w:val="20"/>
              </w:rPr>
            </w:pPr>
            <w:bookmarkStart w:id="1" w:name="_GoBack"/>
            <w:bookmarkEnd w:id="1"/>
          </w:p>
        </w:tc>
        <w:tc>
          <w:tcPr>
            <w:tcW w:w="3888" w:type="dxa"/>
          </w:tcPr>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Know and understand significant aspects of history: nature of ancient civilisations, expansion and dissolution empires in the context of learning about the Ancient Greek Empire: How did it grow and why? Develop a chronologically secure knowledge and understanding of the Greek timeline.</w:t>
            </w:r>
          </w:p>
          <w:p w:rsidR="005D5302" w:rsidRDefault="005D5302">
            <w:pPr>
              <w:jc w:val="center"/>
              <w:rPr>
                <w:rFonts w:ascii="Twinkl Cursive Looped" w:eastAsia="Twinkl Cursive Looped" w:hAnsi="Twinkl Cursive Looped" w:cs="Twinkl Cursive Looped"/>
                <w:sz w:val="20"/>
                <w:szCs w:val="20"/>
              </w:rPr>
            </w:pP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Note connections, contrasts and trends over time. Ask questions about change, cause, similarity and difference in the context of learning how the ruling systems in Ancient Greece changed, before the democratic system, after and in the modern day.</w:t>
            </w:r>
          </w:p>
          <w:p w:rsidR="005D5302" w:rsidRDefault="005D5302">
            <w:pPr>
              <w:jc w:val="center"/>
              <w:rPr>
                <w:rFonts w:ascii="Twinkl Cursive Looped" w:eastAsia="Twinkl Cursive Looped" w:hAnsi="Twinkl Cursive Looped" w:cs="Twinkl Cursive Looped"/>
                <w:sz w:val="20"/>
                <w:szCs w:val="20"/>
              </w:rPr>
            </w:pP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Understanding our knowledge of the past is constructed from a range of sources e.g. Greek vases. Note connections, contrasts and trends over e.g. How the Olympics have changed over time but </w:t>
            </w:r>
            <w:r>
              <w:rPr>
                <w:rFonts w:ascii="Twinkl Cursive Looped" w:eastAsia="Twinkl Cursive Looped" w:hAnsi="Twinkl Cursive Looped" w:cs="Twinkl Cursive Looped"/>
                <w:sz w:val="20"/>
                <w:szCs w:val="20"/>
              </w:rPr>
              <w:lastRenderedPageBreak/>
              <w:t>how some features have remained the same?</w:t>
            </w:r>
          </w:p>
          <w:p w:rsidR="005D5302" w:rsidRDefault="005D5302">
            <w:pPr>
              <w:jc w:val="center"/>
              <w:rPr>
                <w:rFonts w:ascii="Twinkl Cursive Looped" w:eastAsia="Twinkl Cursive Looped" w:hAnsi="Twinkl Cursive Looped" w:cs="Twinkl Cursive Looped"/>
                <w:sz w:val="20"/>
                <w:szCs w:val="20"/>
              </w:rPr>
            </w:pP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Make connections, draw contrasts, analyse trends, frame historically-valid questions and create their own structured accounts, including written narratives and analyses of the Battle of Marathon.</w:t>
            </w:r>
          </w:p>
          <w:p w:rsidR="005D5302" w:rsidRDefault="005D5302">
            <w:pPr>
              <w:jc w:val="center"/>
              <w:rPr>
                <w:rFonts w:ascii="Twinkl Cursive Looped" w:eastAsia="Twinkl Cursive Looped" w:hAnsi="Twinkl Cursive Looped" w:cs="Twinkl Cursive Looped"/>
                <w:sz w:val="20"/>
                <w:szCs w:val="20"/>
              </w:rPr>
            </w:pP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Understand the methods of historical enquiry, how evidence is used to make historical claims when learning about the gods and goddesses.</w:t>
            </w:r>
          </w:p>
          <w:p w:rsidR="005D5302" w:rsidRDefault="005D5302">
            <w:pPr>
              <w:jc w:val="center"/>
              <w:rPr>
                <w:rFonts w:ascii="Twinkl Cursive Looped" w:eastAsia="Twinkl Cursive Looped" w:hAnsi="Twinkl Cursive Looped" w:cs="Twinkl Cursive Looped"/>
                <w:sz w:val="20"/>
                <w:szCs w:val="20"/>
              </w:rPr>
            </w:pPr>
          </w:p>
          <w:p w:rsidR="005D5302" w:rsidRDefault="003B166E">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Understand how our knowledge of the past is constructed from a range of sources. Make connections, draw contrasts, analyse trends, frame historically-valid questions and create their own structured accounts, including written narratives and analyses in the context of finding out about the Trojan War.</w:t>
            </w:r>
          </w:p>
        </w:tc>
      </w:tr>
    </w:tbl>
    <w:p w:rsidR="005D5302" w:rsidRDefault="005D5302">
      <w:pPr>
        <w:rPr>
          <w:rFonts w:ascii="Arial" w:eastAsia="Arial" w:hAnsi="Arial" w:cs="Arial"/>
          <w:sz w:val="28"/>
          <w:szCs w:val="28"/>
        </w:rPr>
      </w:pPr>
    </w:p>
    <w:sectPr w:rsidR="005D5302">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CF7E71"/>
    <w:multiLevelType w:val="multilevel"/>
    <w:tmpl w:val="1FE286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302"/>
    <w:rsid w:val="003B166E"/>
    <w:rsid w:val="005D5302"/>
    <w:rsid w:val="009A5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10E250-6631-4FC0-98F2-1C1947684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5E36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E3618"/>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zl99waUyT/KC5wpNe0SEjQWERQ==">CgMxLjAyCGguZ2pkZ3hzOAByITFUbHhPa3R6cHB3bkV5dUJFMExSQXJsd3cwQ1hCT0ZkUg==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1356</Words>
  <Characters>7730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 Coppenhall</dc:creator>
  <cp:lastModifiedBy>Jasmine Notaro</cp:lastModifiedBy>
  <cp:revision>3</cp:revision>
  <dcterms:created xsi:type="dcterms:W3CDTF">2025-06-26T09:14:00Z</dcterms:created>
  <dcterms:modified xsi:type="dcterms:W3CDTF">2025-06-26T09:35:00Z</dcterms:modified>
</cp:coreProperties>
</file>